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34832260"/>
    <w:p w14:paraId="67B89A61" w14:textId="77777777" w:rsidR="00BD0064" w:rsidRDefault="00E656A4">
      <w:r>
        <w:rPr>
          <w:noProof/>
          <w:lang w:val="en-GB" w:eastAsia="en-GB"/>
        </w:rPr>
        <mc:AlternateContent>
          <mc:Choice Requires="wps">
            <w:drawing>
              <wp:anchor distT="0" distB="0" distL="114300" distR="114300" simplePos="0" relativeHeight="251662336" behindDoc="0" locked="0" layoutInCell="1" allowOverlap="1" wp14:anchorId="470DFB85" wp14:editId="7E7703AA">
                <wp:simplePos x="0" y="0"/>
                <wp:positionH relativeFrom="column">
                  <wp:posOffset>209550</wp:posOffset>
                </wp:positionH>
                <wp:positionV relativeFrom="paragraph">
                  <wp:posOffset>180975</wp:posOffset>
                </wp:positionV>
                <wp:extent cx="5453380" cy="800100"/>
                <wp:effectExtent l="19050" t="19050" r="1397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3380" cy="800100"/>
                        </a:xfrm>
                        <a:prstGeom prst="rect">
                          <a:avLst/>
                        </a:prstGeom>
                        <a:noFill/>
                        <a:ln w="22225" cmpd="dbl">
                          <a:solidFill>
                            <a:srgbClr val="000000"/>
                          </a:solidFill>
                          <a:miter lim="800000"/>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0A48A562" w14:textId="77777777" w:rsidR="004602B1" w:rsidRPr="004602B1" w:rsidRDefault="004602B1" w:rsidP="004602B1">
                            <w:pPr>
                              <w:ind w:right="144"/>
                              <w:rPr>
                                <w:sz w:val="22"/>
                                <w:szCs w:val="22"/>
                              </w:rPr>
                            </w:pPr>
                            <w:r w:rsidRPr="004602B1">
                              <w:rPr>
                                <w:sz w:val="22"/>
                                <w:szCs w:val="22"/>
                              </w:rPr>
                              <w:t>For the avoidance of doubt, this standard form is in a non-binding, recommended form.  Individual parties are free to depart from the terms of this form and should always satisfy themselves regarding the legal, regulatory, taxation, and accounting implications of its use.</w:t>
                            </w:r>
                          </w:p>
                        </w:txbxContent>
                      </wps:txbx>
                      <wps:bodyPr rot="0" vert="horz" wrap="square" lIns="90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DFB85" id="_x0000_t202" coordsize="21600,21600" o:spt="202" path="m,l,21600r21600,l21600,xe">
                <v:stroke joinstyle="miter"/>
                <v:path gradientshapeok="t" o:connecttype="rect"/>
              </v:shapetype>
              <v:shape id="Text Box 3" o:spid="_x0000_s1026" type="#_x0000_t202" style="position:absolute;margin-left:16.5pt;margin-top:14.25pt;width:429.4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" filled="f" fillcolor="#cff" strokeweight="1.75pt">
                <v:stroke linestyle="thinThin"/>
                <v:shadow offset="6pt,6pt"/>
                <v:textbox inset="2.5mm,0,0,0">
                  <w:txbxContent>
                    <w:p w14:paraId="0A48A562" w14:textId="77777777" w:rsidR="004602B1" w:rsidRPr="004602B1" w:rsidRDefault="004602B1" w:rsidP="004602B1">
                      <w:pPr>
                        <w:ind w:right="144"/>
                        <w:rPr>
                          <w:sz w:val="22"/>
                          <w:szCs w:val="22"/>
                        </w:rPr>
                      </w:pPr>
                      <w:r w:rsidRPr="004602B1">
                        <w:rPr>
                          <w:sz w:val="22"/>
                          <w:szCs w:val="22"/>
                        </w:rPr>
                        <w:t>For the avoidance of doubt, this standard form is in a non-binding, recommended form.  Individual parties are free to depart from the terms of this form and should always satisfy themselves regarding the legal, regulatory, taxation, and accounting implications of its use.</w:t>
                      </w:r>
                    </w:p>
                  </w:txbxContent>
                </v:textbox>
              </v:shape>
            </w:pict>
          </mc:Fallback>
        </mc:AlternateContent>
      </w:r>
    </w:p>
    <w:p w14:paraId="300757B3" w14:textId="77777777" w:rsidR="004602B1" w:rsidRDefault="004602B1"/>
    <w:p w14:paraId="24BC4D6A" w14:textId="77777777" w:rsidR="004602B1" w:rsidRDefault="004602B1"/>
    <w:p w14:paraId="66F297C0" w14:textId="77777777" w:rsidR="004602B1" w:rsidRDefault="004602B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9"/>
      </w:tblGrid>
      <w:tr w:rsidR="00DD31D1" w:rsidRPr="00C242A4" w14:paraId="3E0941F1" w14:textId="77777777" w:rsidTr="004602B1">
        <w:tc>
          <w:tcPr>
            <w:tcW w:w="9245" w:type="dxa"/>
            <w:tcBorders>
              <w:bottom w:val="single" w:sz="24" w:space="0" w:color="78A22F"/>
            </w:tcBorders>
          </w:tcPr>
          <w:p w14:paraId="03B47C17" w14:textId="77777777" w:rsidR="00DD31D1" w:rsidRPr="00C242A4" w:rsidRDefault="00B67AEA" w:rsidP="00C242A4">
            <w:pPr>
              <w:spacing w:after="120"/>
              <w:rPr>
                <w:color w:val="000000" w:themeColor="text1"/>
              </w:rPr>
            </w:pPr>
            <w:r w:rsidRPr="00C242A4">
              <w:rPr>
                <w:noProof/>
                <w:color w:val="000000" w:themeColor="text1"/>
                <w:lang w:val="en-GB" w:eastAsia="en-GB"/>
              </w:rPr>
              <w:drawing>
                <wp:inline distT="0" distB="0" distL="0" distR="0" wp14:anchorId="36D4959B" wp14:editId="147C3719">
                  <wp:extent cx="1676400" cy="664464"/>
                  <wp:effectExtent l="19050" t="0" r="0" b="0"/>
                  <wp:docPr id="2" name="Picture 2" descr="AFME_Logo"/>
                  <wp:cNvGraphicFramePr/>
                  <a:graphic xmlns:a="http://schemas.openxmlformats.org/drawingml/2006/main">
                    <a:graphicData uri="http://schemas.openxmlformats.org/drawingml/2006/picture">
                      <pic:pic xmlns:pic="http://schemas.openxmlformats.org/drawingml/2006/picture">
                        <pic:nvPicPr>
                          <pic:cNvPr id="2051" name="Picture 36" descr="AFME_Logo"/>
                          <pic:cNvPicPr>
                            <a:picLocks noChangeAspect="1" noChangeArrowheads="1"/>
                          </pic:cNvPicPr>
                        </pic:nvPicPr>
                        <pic:blipFill>
                          <a:blip r:embed="rId9" cstate="print"/>
                          <a:stretch>
                            <a:fillRect/>
                          </a:stretch>
                        </pic:blipFill>
                        <pic:spPr bwMode="auto">
                          <a:xfrm>
                            <a:off x="0" y="0"/>
                            <a:ext cx="1676400" cy="664464"/>
                          </a:xfrm>
                          <a:prstGeom prst="rect">
                            <a:avLst/>
                          </a:prstGeom>
                          <a:noFill/>
                          <a:ln w="9525">
                            <a:noFill/>
                            <a:miter lim="800000"/>
                            <a:headEnd/>
                            <a:tailEnd/>
                          </a:ln>
                        </pic:spPr>
                      </pic:pic>
                    </a:graphicData>
                  </a:graphic>
                </wp:inline>
              </w:drawing>
            </w:r>
            <w:r w:rsidR="00CD6961" w:rsidRPr="00C242A4">
              <w:rPr>
                <w:color w:val="000000" w:themeColor="text1"/>
              </w:rPr>
              <w:t xml:space="preserve">                       </w:t>
            </w:r>
            <w:r w:rsidR="00C242A4" w:rsidRPr="00C242A4">
              <w:rPr>
                <w:color w:val="000000" w:themeColor="text1"/>
              </w:rPr>
              <w:t xml:space="preserve"> </w:t>
            </w:r>
            <w:r w:rsidR="00DD31D1" w:rsidRPr="00C242A4">
              <w:rPr>
                <w:color w:val="000000" w:themeColor="text1"/>
              </w:rPr>
              <w:t>Association for Financial Markets in Europe</w:t>
            </w:r>
          </w:p>
        </w:tc>
      </w:tr>
    </w:tbl>
    <w:tbl>
      <w:tblPr>
        <w:tblW w:w="0" w:type="auto"/>
        <w:tblInd w:w="107" w:type="dxa"/>
        <w:tblLayout w:type="fixed"/>
        <w:tblCellMar>
          <w:left w:w="107" w:type="dxa"/>
          <w:right w:w="107" w:type="dxa"/>
        </w:tblCellMar>
        <w:tblLook w:val="0000" w:firstRow="0" w:lastRow="0" w:firstColumn="0" w:lastColumn="0" w:noHBand="0" w:noVBand="0"/>
      </w:tblPr>
      <w:tblGrid>
        <w:gridCol w:w="2978"/>
        <w:gridCol w:w="3232"/>
        <w:gridCol w:w="2862"/>
      </w:tblGrid>
      <w:tr w:rsidR="00C242A4" w:rsidRPr="00C242A4" w14:paraId="271790EE" w14:textId="77777777" w:rsidTr="00B50BE2">
        <w:trPr>
          <w:trHeight w:hRule="exact" w:val="1620"/>
        </w:trPr>
        <w:tc>
          <w:tcPr>
            <w:tcW w:w="2978" w:type="dxa"/>
            <w:tcBorders>
              <w:top w:val="nil"/>
              <w:left w:val="nil"/>
              <w:bottom w:val="nil"/>
              <w:right w:val="nil"/>
            </w:tcBorders>
          </w:tcPr>
          <w:p w14:paraId="04338E40" w14:textId="77777777" w:rsidR="00C242A4" w:rsidRPr="00C242A4" w:rsidRDefault="00C242A4" w:rsidP="00B50BE2">
            <w:pPr>
              <w:pStyle w:val="BodyText6"/>
              <w:rPr>
                <w:rFonts w:ascii="Times New Roman" w:hAnsi="Times New Roman"/>
                <w:color w:val="000000" w:themeColor="text1"/>
                <w:sz w:val="24"/>
                <w:szCs w:val="24"/>
                <w:lang w:val="en-US"/>
              </w:rPr>
            </w:pPr>
          </w:p>
        </w:tc>
        <w:tc>
          <w:tcPr>
            <w:tcW w:w="3232" w:type="dxa"/>
            <w:tcBorders>
              <w:top w:val="nil"/>
              <w:left w:val="nil"/>
              <w:bottom w:val="nil"/>
              <w:right w:val="nil"/>
            </w:tcBorders>
          </w:tcPr>
          <w:p w14:paraId="48E4DC9B" w14:textId="77777777" w:rsidR="00C242A4" w:rsidRPr="00C242A4" w:rsidRDefault="00C242A4" w:rsidP="00B50BE2">
            <w:pPr>
              <w:spacing w:line="480" w:lineRule="auto"/>
              <w:jc w:val="center"/>
              <w:rPr>
                <w:color w:val="000000" w:themeColor="text1"/>
              </w:rPr>
            </w:pPr>
          </w:p>
        </w:tc>
        <w:tc>
          <w:tcPr>
            <w:tcW w:w="2862" w:type="dxa"/>
            <w:tcBorders>
              <w:top w:val="nil"/>
              <w:left w:val="nil"/>
              <w:bottom w:val="nil"/>
              <w:right w:val="nil"/>
            </w:tcBorders>
          </w:tcPr>
          <w:p w14:paraId="0EEFF85C" w14:textId="77777777" w:rsidR="00C242A4" w:rsidRPr="00C242A4" w:rsidRDefault="00C242A4" w:rsidP="00B50BE2">
            <w:pPr>
              <w:pStyle w:val="Standard"/>
              <w:jc w:val="right"/>
              <w:rPr>
                <w:noProof/>
                <w:color w:val="000000" w:themeColor="text1"/>
                <w:sz w:val="22"/>
                <w:szCs w:val="24"/>
                <w:lang w:val="en-US"/>
              </w:rPr>
            </w:pPr>
            <w:bookmarkStart w:id="1" w:name="Draft"/>
            <w:bookmarkEnd w:id="1"/>
          </w:p>
        </w:tc>
      </w:tr>
      <w:tr w:rsidR="00C242A4" w:rsidRPr="00C242A4" w14:paraId="7CB1DBE4" w14:textId="77777777" w:rsidTr="004602B1">
        <w:trPr>
          <w:trHeight w:val="4599"/>
        </w:trPr>
        <w:tc>
          <w:tcPr>
            <w:tcW w:w="9072" w:type="dxa"/>
            <w:gridSpan w:val="3"/>
            <w:tcBorders>
              <w:top w:val="nil"/>
              <w:left w:val="nil"/>
              <w:bottom w:val="nil"/>
              <w:right w:val="nil"/>
            </w:tcBorders>
          </w:tcPr>
          <w:p w14:paraId="4E1FB415" w14:textId="77777777" w:rsidR="00C242A4" w:rsidRPr="00C242A4" w:rsidRDefault="00C242A4" w:rsidP="00B50BE2">
            <w:pPr>
              <w:pStyle w:val="CSTitle"/>
              <w:spacing w:before="0"/>
              <w:jc w:val="center"/>
              <w:rPr>
                <w:color w:val="000000" w:themeColor="text1"/>
                <w:sz w:val="40"/>
                <w:szCs w:val="24"/>
                <w:lang w:val="en-US"/>
              </w:rPr>
            </w:pPr>
            <w:r w:rsidRPr="00C242A4">
              <w:rPr>
                <w:color w:val="000000" w:themeColor="text1"/>
                <w:sz w:val="40"/>
                <w:szCs w:val="24"/>
                <w:lang w:val="en-US"/>
              </w:rPr>
              <w:t>AFME Standard Form</w:t>
            </w:r>
          </w:p>
          <w:p w14:paraId="314C5741" w14:textId="77777777" w:rsidR="00C242A4" w:rsidRPr="00C242A4" w:rsidRDefault="00C242A4" w:rsidP="00B50BE2">
            <w:pPr>
              <w:pStyle w:val="CSTitle"/>
              <w:spacing w:before="360"/>
              <w:jc w:val="center"/>
              <w:rPr>
                <w:color w:val="000000" w:themeColor="text1"/>
                <w:sz w:val="40"/>
                <w:szCs w:val="24"/>
                <w:lang w:val="en-US"/>
              </w:rPr>
            </w:pPr>
            <w:r w:rsidRPr="00C242A4">
              <w:rPr>
                <w:color w:val="000000" w:themeColor="text1"/>
                <w:sz w:val="40"/>
                <w:szCs w:val="24"/>
                <w:lang w:val="en-US"/>
              </w:rPr>
              <w:t>Agreement Among Initial Purchasers</w:t>
            </w:r>
          </w:p>
          <w:p w14:paraId="58BC3958" w14:textId="77777777" w:rsidR="00C242A4" w:rsidRPr="00C242A4" w:rsidRDefault="00C242A4" w:rsidP="00B50BE2">
            <w:pPr>
              <w:pStyle w:val="CSSubTitle"/>
              <w:jc w:val="center"/>
              <w:rPr>
                <w:color w:val="000000" w:themeColor="text1"/>
                <w:sz w:val="28"/>
                <w:szCs w:val="24"/>
                <w:lang w:val="en-US"/>
              </w:rPr>
            </w:pPr>
            <w:r w:rsidRPr="00C242A4">
              <w:rPr>
                <w:color w:val="000000" w:themeColor="text1"/>
                <w:sz w:val="28"/>
                <w:szCs w:val="24"/>
                <w:lang w:val="en-US"/>
              </w:rPr>
              <w:t>New York Law Version</w:t>
            </w:r>
          </w:p>
          <w:p w14:paraId="47F0D1EA" w14:textId="77777777" w:rsidR="00C242A4" w:rsidRPr="00C242A4" w:rsidRDefault="00C242A4" w:rsidP="004602B1">
            <w:pPr>
              <w:pStyle w:val="CSSubTitle"/>
              <w:jc w:val="center"/>
              <w:rPr>
                <w:color w:val="000000" w:themeColor="text1"/>
                <w:sz w:val="36"/>
                <w:szCs w:val="24"/>
                <w:lang w:val="en-US"/>
              </w:rPr>
            </w:pPr>
            <w:r w:rsidRPr="00C242A4">
              <w:rPr>
                <w:color w:val="000000" w:themeColor="text1"/>
                <w:sz w:val="28"/>
                <w:szCs w:val="24"/>
                <w:lang w:val="en-US"/>
              </w:rPr>
              <w:t>Rule 144A and/or Regulation S Offering</w:t>
            </w:r>
          </w:p>
        </w:tc>
      </w:tr>
      <w:tr w:rsidR="00C242A4" w:rsidRPr="00C242A4" w14:paraId="1493915A" w14:textId="77777777" w:rsidTr="00B50BE2">
        <w:tc>
          <w:tcPr>
            <w:tcW w:w="9072" w:type="dxa"/>
            <w:gridSpan w:val="3"/>
            <w:tcBorders>
              <w:top w:val="nil"/>
              <w:left w:val="nil"/>
              <w:bottom w:val="nil"/>
              <w:right w:val="nil"/>
            </w:tcBorders>
          </w:tcPr>
          <w:p w14:paraId="4E4DAA85" w14:textId="77777777" w:rsidR="008A5204" w:rsidRDefault="008A5204">
            <w:pPr>
              <w:pStyle w:val="CSTxt"/>
              <w:rPr>
                <w:color w:val="000000" w:themeColor="text1"/>
                <w:sz w:val="20"/>
              </w:rPr>
            </w:pPr>
          </w:p>
        </w:tc>
      </w:tr>
      <w:tr w:rsidR="00C242A4" w:rsidRPr="00C242A4" w14:paraId="20EB43C9" w14:textId="77777777" w:rsidTr="00B50BE2">
        <w:tblPrEx>
          <w:tblCellMar>
            <w:left w:w="0" w:type="dxa"/>
            <w:right w:w="0" w:type="dxa"/>
          </w:tblCellMar>
        </w:tblPrEx>
        <w:tc>
          <w:tcPr>
            <w:tcW w:w="9072" w:type="dxa"/>
            <w:gridSpan w:val="3"/>
            <w:tcBorders>
              <w:top w:val="nil"/>
              <w:left w:val="nil"/>
              <w:bottom w:val="nil"/>
              <w:right w:val="nil"/>
            </w:tcBorders>
          </w:tcPr>
          <w:p w14:paraId="7C3BE5C9" w14:textId="30AC4DE2" w:rsidR="008A5204" w:rsidRDefault="00744408" w:rsidP="00FA7C4E">
            <w:pPr>
              <w:pStyle w:val="CSTxt"/>
              <w:spacing w:after="120" w:line="240" w:lineRule="auto"/>
              <w:jc w:val="center"/>
              <w:rPr>
                <w:color w:val="000000" w:themeColor="text1"/>
                <w:lang w:val="en-US"/>
              </w:rPr>
            </w:pPr>
            <w:r w:rsidRPr="00C242A4">
              <w:rPr>
                <w:color w:val="000000" w:themeColor="text1"/>
                <w:lang w:val="en-US"/>
              </w:rPr>
              <w:t>Last Revised:</w:t>
            </w:r>
            <w:r w:rsidR="00FA7C4E">
              <w:rPr>
                <w:color w:val="000000" w:themeColor="text1"/>
                <w:lang w:val="en-US"/>
              </w:rPr>
              <w:t xml:space="preserve"> </w:t>
            </w:r>
            <w:r w:rsidR="00FE21CE">
              <w:rPr>
                <w:color w:val="000000" w:themeColor="text1"/>
                <w:lang w:val="en-US"/>
              </w:rPr>
              <w:t xml:space="preserve"> 2020</w:t>
            </w:r>
          </w:p>
        </w:tc>
      </w:tr>
      <w:tr w:rsidR="00C242A4" w:rsidRPr="00C242A4" w14:paraId="5EB1D4A6" w14:textId="77777777" w:rsidTr="00B50BE2">
        <w:tblPrEx>
          <w:tblCellMar>
            <w:left w:w="0" w:type="dxa"/>
            <w:right w:w="0" w:type="dxa"/>
          </w:tblCellMar>
        </w:tblPrEx>
        <w:tc>
          <w:tcPr>
            <w:tcW w:w="9072" w:type="dxa"/>
            <w:gridSpan w:val="3"/>
            <w:tcBorders>
              <w:top w:val="nil"/>
              <w:left w:val="nil"/>
              <w:bottom w:val="nil"/>
              <w:right w:val="nil"/>
            </w:tcBorders>
          </w:tcPr>
          <w:p w14:paraId="7C9441EB" w14:textId="77777777" w:rsidR="00C242A4" w:rsidRPr="00C242A4" w:rsidRDefault="00C242A4" w:rsidP="00B50BE2">
            <w:pPr>
              <w:pStyle w:val="CSTxt"/>
              <w:rPr>
                <w:color w:val="000000" w:themeColor="text1"/>
                <w:sz w:val="20"/>
              </w:rPr>
            </w:pPr>
          </w:p>
        </w:tc>
      </w:tr>
      <w:tr w:rsidR="00C242A4" w:rsidRPr="00C242A4" w14:paraId="6058652E" w14:textId="77777777" w:rsidTr="00B50BE2">
        <w:trPr>
          <w:trHeight w:val="2232"/>
        </w:trPr>
        <w:tc>
          <w:tcPr>
            <w:tcW w:w="9072" w:type="dxa"/>
            <w:gridSpan w:val="3"/>
            <w:tcBorders>
              <w:top w:val="nil"/>
              <w:left w:val="nil"/>
              <w:bottom w:val="nil"/>
              <w:right w:val="nil"/>
            </w:tcBorders>
          </w:tcPr>
          <w:p w14:paraId="6737BCF1" w14:textId="77777777" w:rsidR="00C242A4" w:rsidRPr="00C242A4" w:rsidRDefault="00E656A4" w:rsidP="00B50BE2">
            <w:pPr>
              <w:pStyle w:val="CSTxt"/>
              <w:rPr>
                <w:color w:val="000000" w:themeColor="text1"/>
                <w:sz w:val="20"/>
              </w:rPr>
            </w:pPr>
            <w:r>
              <w:rPr>
                <w:noProof/>
                <w:color w:val="000000" w:themeColor="text1"/>
                <w:lang w:eastAsia="en-GB"/>
              </w:rPr>
              <mc:AlternateContent>
                <mc:Choice Requires="wps">
                  <w:drawing>
                    <wp:anchor distT="0" distB="0" distL="114300" distR="114300" simplePos="0" relativeHeight="251661312" behindDoc="0" locked="0" layoutInCell="0" allowOverlap="1" wp14:anchorId="7C5A811C" wp14:editId="371816DE">
                      <wp:simplePos x="0" y="0"/>
                      <wp:positionH relativeFrom="column">
                        <wp:posOffset>33655</wp:posOffset>
                      </wp:positionH>
                      <wp:positionV relativeFrom="page">
                        <wp:posOffset>7813675</wp:posOffset>
                      </wp:positionV>
                      <wp:extent cx="5588000" cy="1260475"/>
                      <wp:effectExtent l="14605" t="12700" r="1714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0" cy="1260475"/>
                              </a:xfrm>
                              <a:prstGeom prst="rect">
                                <a:avLst/>
                              </a:prstGeom>
                              <a:noFill/>
                              <a:ln w="22225" cmpd="dbl">
                                <a:solidFill>
                                  <a:srgbClr val="000000"/>
                                </a:solidFill>
                                <a:miter lim="800000"/>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53C61DFD" w14:textId="77777777" w:rsidR="00C242A4" w:rsidRDefault="00C242A4" w:rsidP="00C242A4">
                                  <w:pPr>
                                    <w:pStyle w:val="DeltaViewTableBody"/>
                                    <w:suppressAutoHyphens/>
                                    <w:ind w:right="144"/>
                                    <w:jc w:val="both"/>
                                    <w:rPr>
                                      <w:sz w:val="16"/>
                                      <w:szCs w:val="16"/>
                                      <w:lang w:val="en-GB"/>
                                    </w:rPr>
                                  </w:pPr>
                                </w:p>
                                <w:p w14:paraId="7279603A" w14:textId="77777777" w:rsidR="00C242A4" w:rsidRDefault="00C242A4" w:rsidP="00C242A4">
                                  <w:pPr>
                                    <w:pStyle w:val="DeltaViewTableBody"/>
                                    <w:suppressAutoHyphens/>
                                    <w:ind w:right="144"/>
                                    <w:jc w:val="both"/>
                                    <w:rPr>
                                      <w:sz w:val="16"/>
                                      <w:szCs w:val="16"/>
                                      <w:lang w:val="en-GB"/>
                                    </w:rPr>
                                  </w:pPr>
                                  <w:r>
                                    <w:rPr>
                                      <w:sz w:val="16"/>
                                      <w:szCs w:val="16"/>
                                      <w:lang w:val="en-GB"/>
                                    </w:rPr>
                                    <w:t xml:space="preserve">The Association for Financial Markets in Europe (“AFME”) consents to the use, </w:t>
                                  </w:r>
                                  <w:r>
                                    <w:rPr>
                                      <w:sz w:val="16"/>
                                      <w:szCs w:val="16"/>
                                      <w:lang w:val="en-GB"/>
                                    </w:rPr>
                                    <w:t>reproduction and transmission of this document by members of AFME for the preparation and documentation of agreements relating to offerings or potential offerings in high yield debt securities.  Re-printing, copying or re-distributing any AFME document to or for the benefit of a firm, individual or person who is not an AFME member without the prior written permission of the AFME is prohibited, except in cases where the document is to facilitate a transaction with such third party.</w:t>
                                  </w:r>
                                </w:p>
                                <w:p w14:paraId="356D91CC" w14:textId="77777777" w:rsidR="00C242A4" w:rsidRDefault="00C242A4" w:rsidP="00C242A4">
                                  <w:pPr>
                                    <w:pStyle w:val="DeltaViewTableBody"/>
                                    <w:suppressAutoHyphens/>
                                    <w:jc w:val="both"/>
                                    <w:rPr>
                                      <w:sz w:val="16"/>
                                      <w:szCs w:val="16"/>
                                      <w:lang w:val="en-GB"/>
                                    </w:rPr>
                                  </w:pPr>
                                </w:p>
                                <w:p w14:paraId="477F1B59" w14:textId="77777777" w:rsidR="00C242A4" w:rsidRDefault="00C242A4" w:rsidP="00C242A4">
                                  <w:pPr>
                                    <w:pStyle w:val="DeltaViewTableBody"/>
                                    <w:suppressAutoHyphens/>
                                    <w:jc w:val="both"/>
                                    <w:rPr>
                                      <w:sz w:val="16"/>
                                      <w:szCs w:val="16"/>
                                      <w:lang w:val="en-GB"/>
                                    </w:rPr>
                                  </w:pPr>
                                  <w:r>
                                    <w:rPr>
                                      <w:rFonts w:cs="Arial"/>
                                      <w:sz w:val="16"/>
                                      <w:szCs w:val="16"/>
                                      <w:lang w:val="en-GB"/>
                                    </w:rPr>
                                    <w:t>©</w:t>
                                  </w:r>
                                  <w:r>
                                    <w:rPr>
                                      <w:sz w:val="16"/>
                                      <w:szCs w:val="16"/>
                                      <w:lang w:val="en-GB"/>
                                    </w:rPr>
                                    <w:t xml:space="preserve"> Association for Financial Markets in Europe.  All rights reserved.</w:t>
                                  </w:r>
                                </w:p>
                              </w:txbxContent>
                            </wps:txbx>
                            <wps:bodyPr rot="0" vert="horz" wrap="square" lIns="90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A811C" id="Text Box 2" o:spid="_x0000_s1027" type="#_x0000_t202" style="position:absolute;margin-left:2.65pt;margin-top:615.25pt;width:440pt;height:9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" o:allowincell="f" filled="f" fillcolor="#cff" strokeweight="1.75pt">
                      <v:stroke linestyle="thinThin"/>
                      <v:shadow offset="6pt,6pt"/>
                      <v:textbox inset="2.5mm,0,0,0">
                        <w:txbxContent>
                          <w:p w14:paraId="53C61DFD" w14:textId="77777777" w:rsidR="00C242A4" w:rsidRDefault="00C242A4" w:rsidP="00C242A4">
                            <w:pPr>
                              <w:pStyle w:val="DeltaViewTableBody"/>
                              <w:suppressAutoHyphens/>
                              <w:ind w:right="144"/>
                              <w:jc w:val="both"/>
                              <w:rPr>
                                <w:sz w:val="16"/>
                                <w:szCs w:val="16"/>
                                <w:lang w:val="en-GB"/>
                              </w:rPr>
                            </w:pPr>
                          </w:p>
                          <w:p w14:paraId="7279603A" w14:textId="77777777" w:rsidR="00C242A4" w:rsidRDefault="00C242A4" w:rsidP="00C242A4">
                            <w:pPr>
                              <w:pStyle w:val="DeltaViewTableBody"/>
                              <w:suppressAutoHyphens/>
                              <w:ind w:right="144"/>
                              <w:jc w:val="both"/>
                              <w:rPr>
                                <w:sz w:val="16"/>
                                <w:szCs w:val="16"/>
                                <w:lang w:val="en-GB"/>
                              </w:rPr>
                            </w:pPr>
                            <w:r>
                              <w:rPr>
                                <w:sz w:val="16"/>
                                <w:szCs w:val="16"/>
                                <w:lang w:val="en-GB"/>
                              </w:rPr>
                              <w:t>The Association for Financial Markets in Europe (“AFME”) consents to the use, reproduction and transmission of this document by members of AFME for the preparation and documentation of agreements relating to offerings or potential offerings in high yield debt securities.  Re-printing, copying or re-distributing any AFME document to or for the benefit of a firm, individual or person who is not an AFME member without the prior written permission of the AFME is prohibited, except in cases where the document is to facilitate a transaction with such third party.</w:t>
                            </w:r>
                          </w:p>
                          <w:p w14:paraId="356D91CC" w14:textId="77777777" w:rsidR="00C242A4" w:rsidRDefault="00C242A4" w:rsidP="00C242A4">
                            <w:pPr>
                              <w:pStyle w:val="DeltaViewTableBody"/>
                              <w:suppressAutoHyphens/>
                              <w:jc w:val="both"/>
                              <w:rPr>
                                <w:sz w:val="16"/>
                                <w:szCs w:val="16"/>
                                <w:lang w:val="en-GB"/>
                              </w:rPr>
                            </w:pPr>
                          </w:p>
                          <w:p w14:paraId="477F1B59" w14:textId="77777777" w:rsidR="00C242A4" w:rsidRDefault="00C242A4" w:rsidP="00C242A4">
                            <w:pPr>
                              <w:pStyle w:val="DeltaViewTableBody"/>
                              <w:suppressAutoHyphens/>
                              <w:jc w:val="both"/>
                              <w:rPr>
                                <w:sz w:val="16"/>
                                <w:szCs w:val="16"/>
                                <w:lang w:val="en-GB"/>
                              </w:rPr>
                            </w:pPr>
                            <w:r>
                              <w:rPr>
                                <w:rFonts w:cs="Arial"/>
                                <w:sz w:val="16"/>
                                <w:szCs w:val="16"/>
                                <w:lang w:val="en-GB"/>
                              </w:rPr>
                              <w:t>©</w:t>
                            </w:r>
                            <w:r>
                              <w:rPr>
                                <w:sz w:val="16"/>
                                <w:szCs w:val="16"/>
                                <w:lang w:val="en-GB"/>
                              </w:rPr>
                              <w:t xml:space="preserve"> Association for Financial Markets in Europe.  All rights reserved.</w:t>
                            </w:r>
                          </w:p>
                        </w:txbxContent>
                      </v:textbox>
                      <w10:wrap anchory="page"/>
                    </v:shape>
                  </w:pict>
                </mc:Fallback>
              </mc:AlternateContent>
            </w:r>
          </w:p>
        </w:tc>
      </w:tr>
    </w:tbl>
    <w:p w14:paraId="3A2E8AAD" w14:textId="77777777" w:rsidR="00C242A4" w:rsidRPr="00C242A4" w:rsidRDefault="00C242A4" w:rsidP="00C242A4">
      <w:pPr>
        <w:ind w:right="-371"/>
        <w:rPr>
          <w:color w:val="000000" w:themeColor="text1"/>
          <w:sz w:val="28"/>
        </w:rPr>
        <w:sectPr w:rsidR="00C242A4" w:rsidRPr="00C242A4">
          <w:headerReference w:type="default" r:id="rId10"/>
          <w:footerReference w:type="default" r:id="rId11"/>
          <w:pgSz w:w="11909" w:h="16834" w:code="9"/>
          <w:pgMar w:top="1440" w:right="1440" w:bottom="1296" w:left="1440" w:header="720" w:footer="432" w:gutter="0"/>
          <w:paperSrc w:first="236" w:other="236"/>
          <w:pgNumType w:fmt="lowerRoman" w:start="1"/>
          <w:cols w:space="708"/>
          <w:titlePg/>
        </w:sectPr>
      </w:pPr>
      <w:bookmarkStart w:id="2" w:name="CoverPageLogo"/>
      <w:bookmarkEnd w:id="2"/>
    </w:p>
    <w:p w14:paraId="268AD715" w14:textId="77777777" w:rsidR="00C242A4" w:rsidRPr="00C242A4" w:rsidRDefault="00C242A4" w:rsidP="00C242A4">
      <w:pPr>
        <w:pStyle w:val="Header"/>
        <w:jc w:val="center"/>
        <w:rPr>
          <w:b/>
          <w:color w:val="000000" w:themeColor="text1"/>
          <w:szCs w:val="24"/>
        </w:rPr>
      </w:pPr>
      <w:bookmarkStart w:id="3" w:name="_DV_M0"/>
      <w:bookmarkEnd w:id="3"/>
      <w:r w:rsidRPr="00C242A4">
        <w:rPr>
          <w:color w:val="000000" w:themeColor="text1"/>
          <w:szCs w:val="24"/>
        </w:rPr>
        <w:br w:type="page"/>
      </w:r>
      <w:r w:rsidRPr="00C242A4">
        <w:rPr>
          <w:b/>
          <w:color w:val="000000" w:themeColor="text1"/>
          <w:szCs w:val="24"/>
        </w:rPr>
        <w:lastRenderedPageBreak/>
        <w:t>IMPORTANT NOTICE</w:t>
      </w:r>
    </w:p>
    <w:p w14:paraId="3769F800" w14:textId="77777777" w:rsidR="00C242A4" w:rsidRPr="00C242A4" w:rsidRDefault="00C242A4" w:rsidP="00C242A4">
      <w:pPr>
        <w:pStyle w:val="Header"/>
        <w:rPr>
          <w:color w:val="000000" w:themeColor="text1"/>
          <w:szCs w:val="24"/>
        </w:rPr>
      </w:pPr>
    </w:p>
    <w:p w14:paraId="775BFAC1" w14:textId="77777777" w:rsidR="00C242A4" w:rsidRPr="00C242A4" w:rsidRDefault="00C242A4" w:rsidP="00C242A4">
      <w:pPr>
        <w:pStyle w:val="Header"/>
        <w:rPr>
          <w:color w:val="000000" w:themeColor="text1"/>
          <w:szCs w:val="24"/>
        </w:rPr>
      </w:pPr>
      <w:bookmarkStart w:id="4" w:name="_DV_M1"/>
      <w:bookmarkEnd w:id="4"/>
      <w:r w:rsidRPr="00C242A4">
        <w:rPr>
          <w:color w:val="000000" w:themeColor="text1"/>
          <w:szCs w:val="24"/>
        </w:rPr>
        <w:t>This form (the “</w:t>
      </w:r>
      <w:r w:rsidRPr="00C242A4">
        <w:rPr>
          <w:b/>
          <w:color w:val="000000" w:themeColor="text1"/>
          <w:szCs w:val="24"/>
        </w:rPr>
        <w:t>Standard Form</w:t>
      </w:r>
      <w:r w:rsidRPr="00C242A4">
        <w:rPr>
          <w:color w:val="000000" w:themeColor="text1"/>
          <w:szCs w:val="24"/>
        </w:rPr>
        <w:t xml:space="preserve">”) has been prepared for the Association for Financial Markets in Europe </w:t>
      </w:r>
      <w:r>
        <w:rPr>
          <w:color w:val="000000" w:themeColor="text1"/>
          <w:szCs w:val="24"/>
        </w:rPr>
        <w:t xml:space="preserve"> </w:t>
      </w:r>
      <w:r w:rsidR="005254BC">
        <w:rPr>
          <w:color w:val="000000" w:themeColor="text1"/>
          <w:szCs w:val="24"/>
        </w:rPr>
        <w:t>(</w:t>
      </w:r>
      <w:r w:rsidRPr="00C242A4">
        <w:rPr>
          <w:color w:val="000000" w:themeColor="text1"/>
          <w:szCs w:val="24"/>
        </w:rPr>
        <w:t>‘</w:t>
      </w:r>
      <w:r w:rsidRPr="00C242A4">
        <w:rPr>
          <w:b/>
          <w:color w:val="000000" w:themeColor="text1"/>
          <w:szCs w:val="24"/>
        </w:rPr>
        <w:t>AFME</w:t>
      </w:r>
      <w:r w:rsidRPr="00C242A4">
        <w:rPr>
          <w:color w:val="000000" w:themeColor="text1"/>
          <w:szCs w:val="24"/>
        </w:rPr>
        <w:t>’)</w:t>
      </w:r>
      <w:r w:rsidR="005254BC">
        <w:rPr>
          <w:color w:val="000000" w:themeColor="text1"/>
          <w:szCs w:val="24"/>
        </w:rPr>
        <w:t xml:space="preserve"> </w:t>
      </w:r>
      <w:r w:rsidRPr="00C242A4">
        <w:rPr>
          <w:color w:val="000000" w:themeColor="text1"/>
          <w:szCs w:val="24"/>
        </w:rPr>
        <w:t>in connection with offerings of high yield debt securities.  Whilst every care has been taken in the preparation of this Standard Form, no representation or warranty is given by AFME:</w:t>
      </w:r>
    </w:p>
    <w:p w14:paraId="1EAFA764" w14:textId="77777777" w:rsidR="00C242A4" w:rsidRPr="00C242A4" w:rsidRDefault="00C242A4" w:rsidP="00C242A4">
      <w:pPr>
        <w:pStyle w:val="Header"/>
        <w:numPr>
          <w:ilvl w:val="0"/>
          <w:numId w:val="3"/>
        </w:numPr>
        <w:rPr>
          <w:color w:val="000000" w:themeColor="text1"/>
          <w:szCs w:val="24"/>
        </w:rPr>
      </w:pPr>
      <w:bookmarkStart w:id="5" w:name="_DV_M2"/>
      <w:bookmarkEnd w:id="5"/>
      <w:r w:rsidRPr="00C242A4">
        <w:rPr>
          <w:color w:val="000000" w:themeColor="text1"/>
          <w:szCs w:val="24"/>
        </w:rPr>
        <w:t>as to the suitability of the Standard Form for any particular transaction;</w:t>
      </w:r>
    </w:p>
    <w:p w14:paraId="53B562BF" w14:textId="77777777" w:rsidR="00C242A4" w:rsidRPr="00C242A4" w:rsidRDefault="00C242A4" w:rsidP="00C242A4">
      <w:pPr>
        <w:pStyle w:val="Header"/>
        <w:numPr>
          <w:ilvl w:val="0"/>
          <w:numId w:val="3"/>
        </w:numPr>
        <w:rPr>
          <w:color w:val="000000" w:themeColor="text1"/>
          <w:szCs w:val="24"/>
        </w:rPr>
      </w:pPr>
      <w:bookmarkStart w:id="6" w:name="_DV_M3"/>
      <w:bookmarkEnd w:id="6"/>
      <w:r w:rsidRPr="00C242A4">
        <w:rPr>
          <w:color w:val="000000" w:themeColor="text1"/>
          <w:szCs w:val="24"/>
        </w:rPr>
        <w:t>that the Standard Form will cover any particular eventuality;</w:t>
      </w:r>
    </w:p>
    <w:p w14:paraId="709A14CC" w14:textId="77777777" w:rsidR="00C242A4" w:rsidRPr="00C242A4" w:rsidRDefault="00C242A4" w:rsidP="00C242A4">
      <w:pPr>
        <w:pStyle w:val="Header"/>
        <w:numPr>
          <w:ilvl w:val="0"/>
          <w:numId w:val="3"/>
        </w:numPr>
        <w:rPr>
          <w:color w:val="000000" w:themeColor="text1"/>
          <w:szCs w:val="24"/>
        </w:rPr>
      </w:pPr>
      <w:bookmarkStart w:id="7" w:name="_DV_M4"/>
      <w:bookmarkEnd w:id="7"/>
      <w:r w:rsidRPr="00C242A4">
        <w:rPr>
          <w:color w:val="000000" w:themeColor="text1"/>
          <w:szCs w:val="24"/>
        </w:rPr>
        <w:t>as to the accuracy or completeness of the contents of this Standard Form.</w:t>
      </w:r>
    </w:p>
    <w:p w14:paraId="621CC706" w14:textId="77777777" w:rsidR="00C242A4" w:rsidRPr="00C242A4" w:rsidRDefault="00C242A4" w:rsidP="00C242A4">
      <w:pPr>
        <w:pStyle w:val="Header"/>
        <w:rPr>
          <w:color w:val="000000" w:themeColor="text1"/>
          <w:szCs w:val="24"/>
        </w:rPr>
      </w:pPr>
    </w:p>
    <w:p w14:paraId="050C2732" w14:textId="77777777" w:rsidR="00C242A4" w:rsidRPr="00C242A4" w:rsidRDefault="00C242A4" w:rsidP="00C242A4">
      <w:pPr>
        <w:pStyle w:val="Header"/>
        <w:rPr>
          <w:color w:val="000000" w:themeColor="text1"/>
          <w:szCs w:val="24"/>
        </w:rPr>
      </w:pPr>
      <w:bookmarkStart w:id="8" w:name="_DV_M5"/>
      <w:bookmarkEnd w:id="8"/>
      <w:r w:rsidRPr="00C242A4">
        <w:rPr>
          <w:color w:val="000000" w:themeColor="text1"/>
          <w:szCs w:val="24"/>
        </w:rPr>
        <w:t>In particular, users of the Standard Form should satisfy themselves as to the taxation, regulatory and accounting implications of its use and that the Standard Form is appropriate to the terms of the commercial transaction.</w:t>
      </w:r>
    </w:p>
    <w:p w14:paraId="3E485FDD" w14:textId="77777777" w:rsidR="005254BC" w:rsidRDefault="005254BC" w:rsidP="00C242A4">
      <w:pPr>
        <w:pStyle w:val="Header"/>
        <w:rPr>
          <w:color w:val="000000" w:themeColor="text1"/>
          <w:szCs w:val="24"/>
        </w:rPr>
      </w:pPr>
      <w:bookmarkStart w:id="9" w:name="_DV_M6"/>
      <w:bookmarkEnd w:id="9"/>
    </w:p>
    <w:p w14:paraId="79926BB0" w14:textId="77777777" w:rsidR="00C242A4" w:rsidRPr="00C242A4" w:rsidRDefault="00C242A4" w:rsidP="00C242A4">
      <w:pPr>
        <w:pStyle w:val="Header"/>
        <w:rPr>
          <w:color w:val="000000" w:themeColor="text1"/>
          <w:szCs w:val="24"/>
        </w:rPr>
      </w:pPr>
      <w:r w:rsidRPr="00C242A4">
        <w:rPr>
          <w:color w:val="000000" w:themeColor="text1"/>
          <w:szCs w:val="24"/>
        </w:rPr>
        <w:t xml:space="preserve">AFME is </w:t>
      </w:r>
      <w:r w:rsidR="005254BC">
        <w:rPr>
          <w:color w:val="000000" w:themeColor="text1"/>
          <w:szCs w:val="24"/>
        </w:rPr>
        <w:t xml:space="preserve">not </w:t>
      </w:r>
      <w:r w:rsidRPr="00C242A4">
        <w:rPr>
          <w:color w:val="000000" w:themeColor="text1"/>
          <w:szCs w:val="24"/>
        </w:rPr>
        <w:t>liable for any losses suffered by any person as a result of any contract made on the terms of this Standard Form or which may arise from the presence of any errors or omissions in this Standard Form and no proceedings shall be taken by any person in relation to such losses.</w:t>
      </w:r>
    </w:p>
    <w:p w14:paraId="013A26F1" w14:textId="77777777" w:rsidR="00C242A4" w:rsidRPr="00C242A4" w:rsidRDefault="00C242A4" w:rsidP="00C242A4">
      <w:pPr>
        <w:pStyle w:val="Header"/>
        <w:rPr>
          <w:color w:val="000000" w:themeColor="text1"/>
          <w:szCs w:val="24"/>
        </w:rPr>
      </w:pPr>
    </w:p>
    <w:p w14:paraId="2EF4A386" w14:textId="77777777" w:rsidR="00C242A4" w:rsidRPr="00C242A4" w:rsidRDefault="00C242A4" w:rsidP="00C242A4">
      <w:pPr>
        <w:pStyle w:val="Header"/>
        <w:jc w:val="center"/>
        <w:rPr>
          <w:color w:val="000000" w:themeColor="text1"/>
          <w:szCs w:val="24"/>
        </w:rPr>
      </w:pPr>
      <w:bookmarkStart w:id="10" w:name="_DV_M7"/>
      <w:bookmarkEnd w:id="10"/>
      <w:r w:rsidRPr="00C242A4">
        <w:rPr>
          <w:color w:val="000000" w:themeColor="text1"/>
          <w:szCs w:val="24"/>
        </w:rPr>
        <w:br w:type="page"/>
      </w:r>
      <w:r w:rsidRPr="00C242A4">
        <w:rPr>
          <w:rFonts w:cs="Arial"/>
          <w:b/>
          <w:color w:val="000000" w:themeColor="text1"/>
          <w:sz w:val="20"/>
          <w:szCs w:val="24"/>
        </w:rPr>
        <w:lastRenderedPageBreak/>
        <w:t>Table of Contents</w:t>
      </w:r>
    </w:p>
    <w:p w14:paraId="7A321974" w14:textId="77777777" w:rsidR="00C242A4" w:rsidRPr="00C242A4" w:rsidRDefault="00C242A4" w:rsidP="00C242A4">
      <w:pPr>
        <w:pStyle w:val="Header"/>
        <w:tabs>
          <w:tab w:val="right" w:pos="9500"/>
        </w:tabs>
        <w:ind w:right="-71"/>
        <w:jc w:val="right"/>
        <w:rPr>
          <w:rFonts w:cs="Arial"/>
          <w:b/>
          <w:color w:val="000000" w:themeColor="text1"/>
          <w:sz w:val="20"/>
          <w:szCs w:val="24"/>
        </w:rPr>
      </w:pPr>
      <w:bookmarkStart w:id="11" w:name="_DV_M8"/>
      <w:bookmarkEnd w:id="11"/>
      <w:r w:rsidRPr="00C242A4">
        <w:rPr>
          <w:rFonts w:cs="Arial"/>
          <w:b/>
          <w:color w:val="000000" w:themeColor="text1"/>
          <w:sz w:val="20"/>
          <w:szCs w:val="24"/>
        </w:rPr>
        <w:t>Page</w:t>
      </w:r>
    </w:p>
    <w:p w14:paraId="6F07714F" w14:textId="77777777" w:rsidR="00C242A4" w:rsidRPr="00C242A4" w:rsidRDefault="00C242A4" w:rsidP="00C242A4">
      <w:pPr>
        <w:ind w:right="-371"/>
        <w:rPr>
          <w:color w:val="000000" w:themeColor="text1"/>
        </w:rPr>
      </w:pPr>
    </w:p>
    <w:p w14:paraId="0B92D72B" w14:textId="77777777" w:rsidR="00C242A4" w:rsidRPr="00C242A4" w:rsidRDefault="00C242A4" w:rsidP="00C242A4">
      <w:pPr>
        <w:pStyle w:val="TOC1"/>
        <w:tabs>
          <w:tab w:val="clear" w:pos="780"/>
          <w:tab w:val="left" w:pos="782"/>
        </w:tabs>
        <w:rPr>
          <w:rFonts w:ascii="Times New Roman" w:hAnsi="Times New Roman"/>
          <w:caps w:val="0"/>
          <w:color w:val="000000" w:themeColor="text1"/>
          <w:sz w:val="24"/>
          <w:szCs w:val="24"/>
        </w:rPr>
      </w:pPr>
      <w:bookmarkStart w:id="12" w:name="_DV_M9"/>
      <w:bookmarkEnd w:id="12"/>
      <w:r w:rsidRPr="00C242A4">
        <w:rPr>
          <w:rStyle w:val="Hyperlink"/>
          <w:color w:val="000000" w:themeColor="text1"/>
          <w:szCs w:val="24"/>
          <w:u w:val="none"/>
        </w:rPr>
        <w:t>1.</w:t>
      </w:r>
      <w:r w:rsidRPr="00C242A4">
        <w:rPr>
          <w:rFonts w:ascii="Times New Roman" w:hAnsi="Times New Roman"/>
          <w:caps w:val="0"/>
          <w:color w:val="000000" w:themeColor="text1"/>
          <w:sz w:val="24"/>
          <w:szCs w:val="24"/>
        </w:rPr>
        <w:tab/>
      </w:r>
      <w:r w:rsidRPr="00C242A4">
        <w:rPr>
          <w:rStyle w:val="Hyperlink"/>
          <w:color w:val="000000" w:themeColor="text1"/>
          <w:szCs w:val="24"/>
          <w:u w:val="none"/>
        </w:rPr>
        <w:t>AUTHORITY OF THE LEAD REPRESENTATIVE.</w:t>
      </w:r>
      <w:r w:rsidRPr="00C242A4">
        <w:rPr>
          <w:color w:val="000000" w:themeColor="text1"/>
          <w:szCs w:val="24"/>
        </w:rPr>
        <w:tab/>
        <w:t>1</w:t>
      </w:r>
    </w:p>
    <w:p w14:paraId="1B553CA7" w14:textId="505ED4D6" w:rsidR="00C242A4" w:rsidRPr="00C242A4" w:rsidRDefault="00C242A4" w:rsidP="00C242A4">
      <w:pPr>
        <w:pStyle w:val="TOC1"/>
        <w:tabs>
          <w:tab w:val="clear" w:pos="780"/>
          <w:tab w:val="left" w:pos="782"/>
        </w:tabs>
        <w:rPr>
          <w:rFonts w:ascii="Times New Roman" w:hAnsi="Times New Roman"/>
          <w:caps w:val="0"/>
          <w:color w:val="000000" w:themeColor="text1"/>
          <w:sz w:val="24"/>
          <w:szCs w:val="24"/>
        </w:rPr>
      </w:pPr>
      <w:bookmarkStart w:id="13" w:name="_DV_M10"/>
      <w:bookmarkEnd w:id="13"/>
      <w:r w:rsidRPr="00C242A4">
        <w:rPr>
          <w:rStyle w:val="Hyperlink"/>
          <w:color w:val="000000" w:themeColor="text1"/>
          <w:szCs w:val="24"/>
          <w:u w:val="none"/>
        </w:rPr>
        <w:t>2.</w:t>
      </w:r>
      <w:r w:rsidRPr="00C242A4">
        <w:rPr>
          <w:rFonts w:ascii="Times New Roman" w:hAnsi="Times New Roman"/>
          <w:caps w:val="0"/>
          <w:color w:val="000000" w:themeColor="text1"/>
          <w:sz w:val="24"/>
          <w:szCs w:val="24"/>
        </w:rPr>
        <w:tab/>
      </w:r>
      <w:r w:rsidRPr="00C242A4">
        <w:rPr>
          <w:rStyle w:val="Hyperlink"/>
          <w:color w:val="000000" w:themeColor="text1"/>
          <w:szCs w:val="24"/>
          <w:u w:val="none"/>
        </w:rPr>
        <w:t>REPRESENTATIONS, WARRANTIES AND COVENANTS OF THE INITIAL PURCHASERS.</w:t>
      </w:r>
      <w:r w:rsidRPr="00C242A4">
        <w:rPr>
          <w:color w:val="000000" w:themeColor="text1"/>
          <w:szCs w:val="24"/>
        </w:rPr>
        <w:tab/>
      </w:r>
      <w:r w:rsidR="003F7A89">
        <w:rPr>
          <w:color w:val="000000" w:themeColor="text1"/>
          <w:szCs w:val="24"/>
        </w:rPr>
        <w:t>3</w:t>
      </w:r>
    </w:p>
    <w:p w14:paraId="300496B4" w14:textId="6117E7C9" w:rsidR="00C242A4" w:rsidRPr="00C242A4" w:rsidRDefault="00C242A4" w:rsidP="00C242A4">
      <w:pPr>
        <w:pStyle w:val="TOC2"/>
        <w:tabs>
          <w:tab w:val="clear" w:pos="780"/>
          <w:tab w:val="left" w:pos="782"/>
        </w:tabs>
        <w:rPr>
          <w:rFonts w:ascii="Times New Roman" w:hAnsi="Times New Roman"/>
          <w:color w:val="000000" w:themeColor="text1"/>
          <w:sz w:val="24"/>
          <w:szCs w:val="24"/>
        </w:rPr>
      </w:pPr>
      <w:bookmarkStart w:id="14" w:name="_DV_M11"/>
      <w:bookmarkEnd w:id="14"/>
      <w:r w:rsidRPr="00C242A4">
        <w:rPr>
          <w:rStyle w:val="Hyperlink"/>
          <w:color w:val="000000" w:themeColor="text1"/>
          <w:szCs w:val="24"/>
          <w:u w:val="none"/>
        </w:rPr>
        <w:t>(a)</w:t>
      </w:r>
      <w:r w:rsidRPr="00C242A4">
        <w:rPr>
          <w:rFonts w:ascii="Times New Roman" w:hAnsi="Times New Roman"/>
          <w:color w:val="000000" w:themeColor="text1"/>
          <w:sz w:val="24"/>
          <w:szCs w:val="24"/>
        </w:rPr>
        <w:tab/>
      </w:r>
      <w:r w:rsidRPr="00C242A4">
        <w:rPr>
          <w:rStyle w:val="Hyperlink"/>
          <w:color w:val="000000" w:themeColor="text1"/>
          <w:szCs w:val="24"/>
          <w:u w:val="none"/>
        </w:rPr>
        <w:t>Compliance with Law.</w:t>
      </w:r>
      <w:r w:rsidRPr="00C242A4">
        <w:rPr>
          <w:color w:val="000000" w:themeColor="text1"/>
          <w:szCs w:val="24"/>
        </w:rPr>
        <w:tab/>
      </w:r>
      <w:r w:rsidR="003F7A89">
        <w:rPr>
          <w:color w:val="000000" w:themeColor="text1"/>
          <w:szCs w:val="24"/>
        </w:rPr>
        <w:t>3</w:t>
      </w:r>
    </w:p>
    <w:p w14:paraId="3B164E88" w14:textId="6D240640" w:rsidR="00C242A4" w:rsidRPr="00C242A4" w:rsidRDefault="00C242A4" w:rsidP="00C242A4">
      <w:pPr>
        <w:pStyle w:val="TOC2"/>
        <w:tabs>
          <w:tab w:val="clear" w:pos="780"/>
          <w:tab w:val="left" w:pos="782"/>
        </w:tabs>
        <w:rPr>
          <w:rFonts w:ascii="Times New Roman" w:hAnsi="Times New Roman"/>
          <w:color w:val="000000" w:themeColor="text1"/>
          <w:sz w:val="24"/>
          <w:szCs w:val="24"/>
        </w:rPr>
      </w:pPr>
      <w:bookmarkStart w:id="15" w:name="_DV_M12"/>
      <w:bookmarkEnd w:id="15"/>
      <w:r w:rsidRPr="00C242A4">
        <w:rPr>
          <w:rStyle w:val="Hyperlink"/>
          <w:color w:val="000000" w:themeColor="text1"/>
          <w:szCs w:val="24"/>
          <w:u w:val="none"/>
        </w:rPr>
        <w:t>(b)</w:t>
      </w:r>
      <w:r w:rsidRPr="00C242A4">
        <w:rPr>
          <w:rFonts w:ascii="Times New Roman" w:hAnsi="Times New Roman"/>
          <w:color w:val="000000" w:themeColor="text1"/>
          <w:sz w:val="24"/>
          <w:szCs w:val="24"/>
        </w:rPr>
        <w:tab/>
      </w:r>
      <w:r w:rsidRPr="00C242A4">
        <w:rPr>
          <w:rStyle w:val="Hyperlink"/>
          <w:color w:val="000000" w:themeColor="text1"/>
          <w:szCs w:val="24"/>
          <w:u w:val="none"/>
        </w:rPr>
        <w:t>Compliance with Offering Documents and Purchase Agreement.</w:t>
      </w:r>
      <w:r w:rsidRPr="00C242A4">
        <w:rPr>
          <w:color w:val="000000" w:themeColor="text1"/>
          <w:szCs w:val="24"/>
        </w:rPr>
        <w:tab/>
      </w:r>
      <w:r w:rsidR="003F7A89">
        <w:rPr>
          <w:color w:val="000000" w:themeColor="text1"/>
          <w:szCs w:val="24"/>
        </w:rPr>
        <w:t>3</w:t>
      </w:r>
    </w:p>
    <w:p w14:paraId="61CF9AC2" w14:textId="77777777" w:rsidR="00C242A4" w:rsidRPr="00C242A4" w:rsidRDefault="00C242A4" w:rsidP="00C242A4">
      <w:pPr>
        <w:pStyle w:val="TOC2"/>
        <w:tabs>
          <w:tab w:val="clear" w:pos="780"/>
          <w:tab w:val="left" w:pos="782"/>
        </w:tabs>
        <w:rPr>
          <w:rFonts w:ascii="Times New Roman" w:hAnsi="Times New Roman"/>
          <w:color w:val="000000" w:themeColor="text1"/>
          <w:sz w:val="24"/>
          <w:szCs w:val="24"/>
        </w:rPr>
      </w:pPr>
      <w:bookmarkStart w:id="16" w:name="_DV_M13"/>
      <w:bookmarkEnd w:id="16"/>
      <w:r w:rsidRPr="00C242A4">
        <w:rPr>
          <w:rStyle w:val="Hyperlink"/>
          <w:color w:val="000000" w:themeColor="text1"/>
          <w:szCs w:val="24"/>
          <w:u w:val="none"/>
        </w:rPr>
        <w:t>(c)</w:t>
      </w:r>
      <w:r w:rsidRPr="00C242A4">
        <w:rPr>
          <w:rFonts w:ascii="Times New Roman" w:hAnsi="Times New Roman"/>
          <w:color w:val="000000" w:themeColor="text1"/>
          <w:sz w:val="24"/>
          <w:szCs w:val="24"/>
        </w:rPr>
        <w:tab/>
      </w:r>
      <w:r w:rsidRPr="00C242A4">
        <w:rPr>
          <w:rStyle w:val="Hyperlink"/>
          <w:color w:val="000000" w:themeColor="text1"/>
          <w:szCs w:val="24"/>
          <w:u w:val="none"/>
        </w:rPr>
        <w:t>No Public Offering.</w:t>
      </w:r>
      <w:r w:rsidRPr="00C242A4">
        <w:rPr>
          <w:color w:val="000000" w:themeColor="text1"/>
          <w:szCs w:val="24"/>
        </w:rPr>
        <w:tab/>
        <w:t>3</w:t>
      </w:r>
    </w:p>
    <w:p w14:paraId="7470FF22" w14:textId="77777777" w:rsidR="00C242A4" w:rsidRPr="00C242A4" w:rsidRDefault="00C242A4" w:rsidP="00C242A4">
      <w:pPr>
        <w:pStyle w:val="TOC2"/>
        <w:tabs>
          <w:tab w:val="clear" w:pos="780"/>
          <w:tab w:val="left" w:pos="782"/>
        </w:tabs>
        <w:rPr>
          <w:rFonts w:ascii="Times New Roman" w:hAnsi="Times New Roman"/>
          <w:color w:val="000000" w:themeColor="text1"/>
          <w:sz w:val="24"/>
          <w:szCs w:val="24"/>
        </w:rPr>
      </w:pPr>
      <w:bookmarkStart w:id="17" w:name="_DV_M14"/>
      <w:bookmarkEnd w:id="17"/>
      <w:r w:rsidRPr="00C242A4">
        <w:rPr>
          <w:rStyle w:val="Hyperlink"/>
          <w:color w:val="000000" w:themeColor="text1"/>
          <w:szCs w:val="24"/>
          <w:u w:val="none"/>
        </w:rPr>
        <w:t>(d)</w:t>
      </w:r>
      <w:r w:rsidRPr="00C242A4">
        <w:rPr>
          <w:rFonts w:ascii="Times New Roman" w:hAnsi="Times New Roman"/>
          <w:color w:val="000000" w:themeColor="text1"/>
          <w:sz w:val="24"/>
          <w:szCs w:val="24"/>
        </w:rPr>
        <w:tab/>
      </w:r>
      <w:r w:rsidRPr="00C242A4">
        <w:rPr>
          <w:rStyle w:val="Hyperlink"/>
          <w:color w:val="000000" w:themeColor="text1"/>
          <w:szCs w:val="24"/>
          <w:u w:val="none"/>
        </w:rPr>
        <w:t>No Resales Prior to Release.</w:t>
      </w:r>
      <w:r w:rsidRPr="00C242A4">
        <w:rPr>
          <w:color w:val="000000" w:themeColor="text1"/>
          <w:szCs w:val="24"/>
        </w:rPr>
        <w:tab/>
        <w:t>3</w:t>
      </w:r>
    </w:p>
    <w:p w14:paraId="2DF8A274" w14:textId="1A10A53C" w:rsidR="00C242A4" w:rsidRPr="00C242A4" w:rsidRDefault="00C242A4" w:rsidP="00C242A4">
      <w:pPr>
        <w:pStyle w:val="TOC2"/>
        <w:tabs>
          <w:tab w:val="clear" w:pos="780"/>
          <w:tab w:val="left" w:pos="782"/>
        </w:tabs>
        <w:rPr>
          <w:rFonts w:ascii="Times New Roman" w:hAnsi="Times New Roman"/>
          <w:color w:val="000000" w:themeColor="text1"/>
          <w:sz w:val="24"/>
          <w:szCs w:val="24"/>
        </w:rPr>
      </w:pPr>
      <w:bookmarkStart w:id="18" w:name="_DV_M15"/>
      <w:bookmarkEnd w:id="18"/>
      <w:r w:rsidRPr="00C242A4">
        <w:rPr>
          <w:rStyle w:val="Hyperlink"/>
          <w:color w:val="000000" w:themeColor="text1"/>
          <w:szCs w:val="24"/>
          <w:u w:val="none"/>
        </w:rPr>
        <w:t>(e)</w:t>
      </w:r>
      <w:r w:rsidRPr="00C242A4">
        <w:rPr>
          <w:rFonts w:ascii="Times New Roman" w:hAnsi="Times New Roman"/>
          <w:color w:val="000000" w:themeColor="text1"/>
          <w:sz w:val="24"/>
          <w:szCs w:val="24"/>
        </w:rPr>
        <w:tab/>
      </w:r>
      <w:r w:rsidRPr="00C242A4">
        <w:rPr>
          <w:rStyle w:val="Hyperlink"/>
          <w:color w:val="000000" w:themeColor="text1"/>
          <w:szCs w:val="24"/>
          <w:u w:val="none"/>
        </w:rPr>
        <w:t>Eligible Investors.</w:t>
      </w:r>
      <w:r w:rsidRPr="00C242A4">
        <w:rPr>
          <w:color w:val="000000" w:themeColor="text1"/>
          <w:szCs w:val="24"/>
        </w:rPr>
        <w:tab/>
      </w:r>
      <w:r w:rsidR="003F7A89">
        <w:rPr>
          <w:color w:val="000000" w:themeColor="text1"/>
          <w:szCs w:val="24"/>
        </w:rPr>
        <w:t>4</w:t>
      </w:r>
    </w:p>
    <w:p w14:paraId="367D1395" w14:textId="0B9FBC80" w:rsidR="00C242A4" w:rsidRPr="00C242A4" w:rsidRDefault="00C242A4" w:rsidP="00C242A4">
      <w:pPr>
        <w:pStyle w:val="TOC2"/>
        <w:tabs>
          <w:tab w:val="clear" w:pos="780"/>
          <w:tab w:val="left" w:pos="782"/>
        </w:tabs>
        <w:rPr>
          <w:rFonts w:ascii="Times New Roman" w:hAnsi="Times New Roman"/>
          <w:color w:val="000000" w:themeColor="text1"/>
          <w:sz w:val="24"/>
          <w:szCs w:val="24"/>
        </w:rPr>
      </w:pPr>
      <w:bookmarkStart w:id="19" w:name="_DV_M16"/>
      <w:bookmarkEnd w:id="19"/>
      <w:r w:rsidRPr="00C242A4">
        <w:rPr>
          <w:rStyle w:val="Hyperlink"/>
          <w:color w:val="000000" w:themeColor="text1"/>
          <w:szCs w:val="24"/>
          <w:u w:val="none"/>
        </w:rPr>
        <w:t>(f)</w:t>
      </w:r>
      <w:r w:rsidRPr="00C242A4">
        <w:rPr>
          <w:rFonts w:ascii="Times New Roman" w:hAnsi="Times New Roman"/>
          <w:color w:val="000000" w:themeColor="text1"/>
          <w:sz w:val="24"/>
          <w:szCs w:val="24"/>
        </w:rPr>
        <w:tab/>
      </w:r>
      <w:r w:rsidRPr="00C242A4">
        <w:rPr>
          <w:rStyle w:val="Hyperlink"/>
          <w:color w:val="000000" w:themeColor="text1"/>
          <w:szCs w:val="24"/>
          <w:u w:val="none"/>
        </w:rPr>
        <w:t>No General Solicitation or General Advertising; No Directed Selling Efforts.</w:t>
      </w:r>
      <w:r w:rsidRPr="00C242A4">
        <w:rPr>
          <w:color w:val="000000" w:themeColor="text1"/>
          <w:szCs w:val="24"/>
        </w:rPr>
        <w:tab/>
      </w:r>
      <w:r w:rsidR="003F7A89">
        <w:rPr>
          <w:color w:val="000000" w:themeColor="text1"/>
          <w:szCs w:val="24"/>
        </w:rPr>
        <w:t>4</w:t>
      </w:r>
    </w:p>
    <w:p w14:paraId="776513FE" w14:textId="77777777" w:rsidR="00C242A4" w:rsidRPr="00C242A4" w:rsidRDefault="00C242A4" w:rsidP="00C242A4">
      <w:pPr>
        <w:pStyle w:val="TOC2"/>
        <w:tabs>
          <w:tab w:val="clear" w:pos="780"/>
          <w:tab w:val="left" w:pos="782"/>
        </w:tabs>
        <w:rPr>
          <w:rFonts w:ascii="Times New Roman" w:hAnsi="Times New Roman"/>
          <w:color w:val="000000" w:themeColor="text1"/>
          <w:sz w:val="24"/>
          <w:szCs w:val="24"/>
        </w:rPr>
      </w:pPr>
      <w:bookmarkStart w:id="20" w:name="_DV_M17"/>
      <w:bookmarkEnd w:id="20"/>
      <w:r w:rsidRPr="00C242A4">
        <w:rPr>
          <w:rStyle w:val="Hyperlink"/>
          <w:color w:val="000000" w:themeColor="text1"/>
          <w:szCs w:val="24"/>
          <w:u w:val="none"/>
        </w:rPr>
        <w:t>(g)</w:t>
      </w:r>
      <w:r w:rsidRPr="00C242A4">
        <w:rPr>
          <w:rFonts w:ascii="Times New Roman" w:hAnsi="Times New Roman"/>
          <w:color w:val="000000" w:themeColor="text1"/>
          <w:sz w:val="24"/>
          <w:szCs w:val="24"/>
        </w:rPr>
        <w:tab/>
      </w:r>
      <w:r w:rsidRPr="00C242A4">
        <w:rPr>
          <w:rStyle w:val="Hyperlink"/>
          <w:color w:val="000000" w:themeColor="text1"/>
          <w:szCs w:val="24"/>
          <w:u w:val="none"/>
        </w:rPr>
        <w:t>Distribution of Offering Documents.</w:t>
      </w:r>
      <w:r w:rsidRPr="00C242A4">
        <w:rPr>
          <w:color w:val="000000" w:themeColor="text1"/>
          <w:szCs w:val="24"/>
        </w:rPr>
        <w:tab/>
        <w:t>4</w:t>
      </w:r>
    </w:p>
    <w:p w14:paraId="7BBCE172" w14:textId="77777777" w:rsidR="00C242A4" w:rsidRPr="00C242A4" w:rsidRDefault="00C242A4" w:rsidP="00C242A4">
      <w:pPr>
        <w:pStyle w:val="TOC2"/>
        <w:tabs>
          <w:tab w:val="clear" w:pos="780"/>
          <w:tab w:val="left" w:pos="782"/>
        </w:tabs>
        <w:rPr>
          <w:rFonts w:ascii="Times New Roman" w:hAnsi="Times New Roman"/>
          <w:color w:val="000000" w:themeColor="text1"/>
          <w:sz w:val="24"/>
          <w:szCs w:val="24"/>
        </w:rPr>
      </w:pPr>
      <w:bookmarkStart w:id="21" w:name="_DV_M18"/>
      <w:bookmarkEnd w:id="21"/>
      <w:r w:rsidRPr="00C242A4">
        <w:rPr>
          <w:rStyle w:val="Hyperlink"/>
          <w:color w:val="000000" w:themeColor="text1"/>
          <w:szCs w:val="24"/>
          <w:u w:val="none"/>
        </w:rPr>
        <w:t>(h)</w:t>
      </w:r>
      <w:r w:rsidRPr="00C242A4">
        <w:rPr>
          <w:rFonts w:ascii="Times New Roman" w:hAnsi="Times New Roman"/>
          <w:color w:val="000000" w:themeColor="text1"/>
          <w:sz w:val="24"/>
          <w:szCs w:val="24"/>
        </w:rPr>
        <w:tab/>
      </w:r>
      <w:r w:rsidRPr="00C242A4">
        <w:rPr>
          <w:rStyle w:val="Hyperlink"/>
          <w:color w:val="000000" w:themeColor="text1"/>
          <w:szCs w:val="24"/>
          <w:u w:val="none"/>
        </w:rPr>
        <w:t>No Unauthorized Communications, Representations and Information.</w:t>
      </w:r>
      <w:r w:rsidRPr="00C242A4">
        <w:rPr>
          <w:color w:val="000000" w:themeColor="text1"/>
          <w:szCs w:val="24"/>
        </w:rPr>
        <w:tab/>
        <w:t>4</w:t>
      </w:r>
    </w:p>
    <w:p w14:paraId="1821BB17" w14:textId="0A0F3BD7" w:rsidR="00C242A4" w:rsidRPr="00C242A4" w:rsidRDefault="00C242A4" w:rsidP="00C242A4">
      <w:pPr>
        <w:pStyle w:val="TOC2"/>
        <w:tabs>
          <w:tab w:val="clear" w:pos="780"/>
          <w:tab w:val="left" w:pos="782"/>
        </w:tabs>
        <w:rPr>
          <w:rFonts w:ascii="Times New Roman" w:hAnsi="Times New Roman"/>
          <w:color w:val="000000" w:themeColor="text1"/>
          <w:sz w:val="24"/>
          <w:szCs w:val="24"/>
        </w:rPr>
      </w:pPr>
      <w:bookmarkStart w:id="22" w:name="_DV_M19"/>
      <w:bookmarkEnd w:id="22"/>
      <w:r w:rsidRPr="00C242A4">
        <w:rPr>
          <w:rStyle w:val="Hyperlink"/>
          <w:color w:val="000000" w:themeColor="text1"/>
          <w:szCs w:val="24"/>
          <w:u w:val="none"/>
        </w:rPr>
        <w:t>(i)</w:t>
      </w:r>
      <w:r w:rsidRPr="00C242A4">
        <w:rPr>
          <w:rFonts w:ascii="Times New Roman" w:hAnsi="Times New Roman"/>
          <w:color w:val="000000" w:themeColor="text1"/>
          <w:sz w:val="24"/>
          <w:szCs w:val="24"/>
        </w:rPr>
        <w:tab/>
      </w:r>
      <w:r w:rsidRPr="00C242A4">
        <w:rPr>
          <w:rStyle w:val="Hyperlink"/>
          <w:color w:val="000000" w:themeColor="text1"/>
          <w:szCs w:val="24"/>
          <w:u w:val="none"/>
        </w:rPr>
        <w:t>Non-U.S. Banks and Dealers.</w:t>
      </w:r>
      <w:r w:rsidRPr="00C242A4">
        <w:rPr>
          <w:color w:val="000000" w:themeColor="text1"/>
          <w:szCs w:val="24"/>
        </w:rPr>
        <w:tab/>
      </w:r>
      <w:r w:rsidR="003F7A89">
        <w:rPr>
          <w:color w:val="000000" w:themeColor="text1"/>
          <w:szCs w:val="24"/>
        </w:rPr>
        <w:t>5</w:t>
      </w:r>
    </w:p>
    <w:p w14:paraId="611331C0" w14:textId="77777777" w:rsidR="00C242A4" w:rsidRPr="00C242A4" w:rsidRDefault="00C242A4" w:rsidP="00C242A4">
      <w:pPr>
        <w:pStyle w:val="TOC1"/>
        <w:tabs>
          <w:tab w:val="clear" w:pos="780"/>
          <w:tab w:val="left" w:pos="782"/>
        </w:tabs>
        <w:rPr>
          <w:rFonts w:ascii="Times New Roman" w:hAnsi="Times New Roman"/>
          <w:caps w:val="0"/>
          <w:color w:val="000000" w:themeColor="text1"/>
          <w:sz w:val="24"/>
          <w:szCs w:val="24"/>
        </w:rPr>
      </w:pPr>
      <w:bookmarkStart w:id="23" w:name="_DV_M20"/>
      <w:bookmarkEnd w:id="23"/>
      <w:r w:rsidRPr="00C242A4">
        <w:rPr>
          <w:rStyle w:val="Hyperlink"/>
          <w:color w:val="000000" w:themeColor="text1"/>
          <w:szCs w:val="24"/>
          <w:u w:val="none"/>
        </w:rPr>
        <w:t>3.</w:t>
      </w:r>
      <w:r w:rsidRPr="00C242A4">
        <w:rPr>
          <w:rFonts w:ascii="Times New Roman" w:hAnsi="Times New Roman"/>
          <w:caps w:val="0"/>
          <w:color w:val="000000" w:themeColor="text1"/>
          <w:sz w:val="24"/>
          <w:szCs w:val="24"/>
        </w:rPr>
        <w:tab/>
      </w:r>
      <w:r w:rsidRPr="00C242A4">
        <w:rPr>
          <w:rStyle w:val="Hyperlink"/>
          <w:color w:val="000000" w:themeColor="text1"/>
          <w:szCs w:val="24"/>
          <w:u w:val="none"/>
        </w:rPr>
        <w:t>PAYMENT AND DELIVERY; DISTRIBUTION OF MONEYS; EXPENSES; SETTLEMENT OF ACCOUNTS.</w:t>
      </w:r>
      <w:r w:rsidRPr="00C242A4">
        <w:rPr>
          <w:color w:val="000000" w:themeColor="text1"/>
          <w:szCs w:val="24"/>
        </w:rPr>
        <w:tab/>
        <w:t>5</w:t>
      </w:r>
    </w:p>
    <w:p w14:paraId="38688F22" w14:textId="77777777" w:rsidR="00C242A4" w:rsidRPr="00C242A4" w:rsidRDefault="00C242A4" w:rsidP="00C242A4">
      <w:pPr>
        <w:pStyle w:val="TOC2"/>
        <w:tabs>
          <w:tab w:val="clear" w:pos="780"/>
          <w:tab w:val="left" w:pos="782"/>
        </w:tabs>
        <w:rPr>
          <w:rFonts w:ascii="Times New Roman" w:hAnsi="Times New Roman"/>
          <w:color w:val="000000" w:themeColor="text1"/>
          <w:sz w:val="24"/>
          <w:szCs w:val="24"/>
        </w:rPr>
      </w:pPr>
      <w:bookmarkStart w:id="24" w:name="_DV_M21"/>
      <w:bookmarkEnd w:id="24"/>
      <w:r w:rsidRPr="00C242A4">
        <w:rPr>
          <w:rStyle w:val="Hyperlink"/>
          <w:color w:val="000000" w:themeColor="text1"/>
          <w:szCs w:val="24"/>
          <w:u w:val="none"/>
        </w:rPr>
        <w:t>(a)</w:t>
      </w:r>
      <w:r w:rsidRPr="00C242A4">
        <w:rPr>
          <w:rFonts w:ascii="Times New Roman" w:hAnsi="Times New Roman"/>
          <w:color w:val="000000" w:themeColor="text1"/>
          <w:sz w:val="24"/>
          <w:szCs w:val="24"/>
        </w:rPr>
        <w:tab/>
      </w:r>
      <w:r w:rsidRPr="00C242A4">
        <w:rPr>
          <w:rStyle w:val="Hyperlink"/>
          <w:color w:val="000000" w:themeColor="text1"/>
          <w:szCs w:val="24"/>
          <w:u w:val="none"/>
        </w:rPr>
        <w:t>Payment for and Delivery of Securities.</w:t>
      </w:r>
      <w:r w:rsidRPr="00C242A4">
        <w:rPr>
          <w:color w:val="000000" w:themeColor="text1"/>
          <w:szCs w:val="24"/>
        </w:rPr>
        <w:tab/>
        <w:t>5</w:t>
      </w:r>
    </w:p>
    <w:p w14:paraId="1E47D2E9" w14:textId="77777777" w:rsidR="00C242A4" w:rsidRPr="00C242A4" w:rsidRDefault="00C242A4" w:rsidP="00C242A4">
      <w:pPr>
        <w:pStyle w:val="TOC2"/>
        <w:tabs>
          <w:tab w:val="clear" w:pos="780"/>
          <w:tab w:val="left" w:pos="782"/>
        </w:tabs>
        <w:rPr>
          <w:rFonts w:ascii="Times New Roman" w:hAnsi="Times New Roman"/>
          <w:color w:val="000000" w:themeColor="text1"/>
          <w:sz w:val="24"/>
          <w:szCs w:val="24"/>
        </w:rPr>
      </w:pPr>
      <w:bookmarkStart w:id="25" w:name="_DV_M22"/>
      <w:bookmarkEnd w:id="25"/>
      <w:r w:rsidRPr="00C242A4">
        <w:rPr>
          <w:rStyle w:val="Hyperlink"/>
          <w:color w:val="000000" w:themeColor="text1"/>
          <w:szCs w:val="24"/>
          <w:u w:val="none"/>
        </w:rPr>
        <w:t>(b)</w:t>
      </w:r>
      <w:r w:rsidRPr="00C242A4">
        <w:rPr>
          <w:rFonts w:ascii="Times New Roman" w:hAnsi="Times New Roman"/>
          <w:color w:val="000000" w:themeColor="text1"/>
          <w:sz w:val="24"/>
          <w:szCs w:val="24"/>
        </w:rPr>
        <w:tab/>
      </w:r>
      <w:r w:rsidRPr="00C242A4">
        <w:rPr>
          <w:rStyle w:val="Hyperlink"/>
          <w:color w:val="000000" w:themeColor="text1"/>
          <w:szCs w:val="24"/>
          <w:u w:val="none"/>
        </w:rPr>
        <w:t>Transactions Through Euroclear, Clearstream and the Depository Trust Company.</w:t>
      </w:r>
      <w:r w:rsidRPr="00C242A4">
        <w:rPr>
          <w:color w:val="000000" w:themeColor="text1"/>
          <w:szCs w:val="24"/>
        </w:rPr>
        <w:tab/>
        <w:t>5</w:t>
      </w:r>
    </w:p>
    <w:p w14:paraId="4472FA07" w14:textId="77777777" w:rsidR="00C242A4" w:rsidRPr="00C242A4" w:rsidRDefault="00C242A4" w:rsidP="00C242A4">
      <w:pPr>
        <w:pStyle w:val="TOC2"/>
        <w:tabs>
          <w:tab w:val="clear" w:pos="780"/>
          <w:tab w:val="left" w:pos="782"/>
        </w:tabs>
        <w:rPr>
          <w:rFonts w:ascii="Times New Roman" w:hAnsi="Times New Roman"/>
          <w:color w:val="000000" w:themeColor="text1"/>
          <w:sz w:val="24"/>
          <w:szCs w:val="24"/>
        </w:rPr>
      </w:pPr>
      <w:bookmarkStart w:id="26" w:name="_DV_M23"/>
      <w:bookmarkEnd w:id="26"/>
      <w:r w:rsidRPr="00C242A4">
        <w:rPr>
          <w:rStyle w:val="Hyperlink"/>
          <w:color w:val="000000" w:themeColor="text1"/>
          <w:szCs w:val="24"/>
          <w:u w:val="none"/>
        </w:rPr>
        <w:t>(c)</w:t>
      </w:r>
      <w:r w:rsidRPr="00C242A4">
        <w:rPr>
          <w:rFonts w:ascii="Times New Roman" w:hAnsi="Times New Roman"/>
          <w:color w:val="000000" w:themeColor="text1"/>
          <w:sz w:val="24"/>
          <w:szCs w:val="24"/>
        </w:rPr>
        <w:tab/>
      </w:r>
      <w:r w:rsidRPr="00C242A4">
        <w:rPr>
          <w:rStyle w:val="Hyperlink"/>
          <w:color w:val="000000" w:themeColor="text1"/>
          <w:szCs w:val="24"/>
          <w:u w:val="none"/>
        </w:rPr>
        <w:t>Distribution of Commission.</w:t>
      </w:r>
      <w:r w:rsidRPr="00C242A4">
        <w:rPr>
          <w:color w:val="000000" w:themeColor="text1"/>
          <w:szCs w:val="24"/>
        </w:rPr>
        <w:tab/>
      </w:r>
      <w:r w:rsidR="005B2DAF">
        <w:rPr>
          <w:rStyle w:val="DeltaViewInsertion"/>
          <w:color w:val="000000" w:themeColor="text1"/>
          <w:szCs w:val="24"/>
          <w:u w:val="none"/>
        </w:rPr>
        <w:t>6</w:t>
      </w:r>
    </w:p>
    <w:p w14:paraId="09EEC007" w14:textId="77777777" w:rsidR="00C242A4" w:rsidRPr="00C242A4" w:rsidRDefault="00C242A4" w:rsidP="00C242A4">
      <w:pPr>
        <w:pStyle w:val="TOC2"/>
        <w:tabs>
          <w:tab w:val="clear" w:pos="780"/>
          <w:tab w:val="left" w:pos="782"/>
        </w:tabs>
        <w:rPr>
          <w:rFonts w:ascii="Times New Roman" w:hAnsi="Times New Roman"/>
          <w:color w:val="000000" w:themeColor="text1"/>
          <w:sz w:val="24"/>
          <w:szCs w:val="24"/>
        </w:rPr>
      </w:pPr>
      <w:bookmarkStart w:id="27" w:name="_DV_M24"/>
      <w:bookmarkEnd w:id="27"/>
      <w:r w:rsidRPr="00C242A4">
        <w:rPr>
          <w:rStyle w:val="Hyperlink"/>
          <w:color w:val="000000" w:themeColor="text1"/>
          <w:szCs w:val="24"/>
          <w:u w:val="none"/>
        </w:rPr>
        <w:t>(d)</w:t>
      </w:r>
      <w:r w:rsidRPr="00C242A4">
        <w:rPr>
          <w:rFonts w:ascii="Times New Roman" w:hAnsi="Times New Roman"/>
          <w:color w:val="000000" w:themeColor="text1"/>
          <w:sz w:val="24"/>
          <w:szCs w:val="24"/>
        </w:rPr>
        <w:tab/>
      </w:r>
      <w:r w:rsidRPr="00C242A4">
        <w:rPr>
          <w:rStyle w:val="Hyperlink"/>
          <w:color w:val="000000" w:themeColor="text1"/>
          <w:szCs w:val="24"/>
          <w:u w:val="none"/>
        </w:rPr>
        <w:t>Expenses.</w:t>
      </w:r>
      <w:r w:rsidRPr="00C242A4">
        <w:rPr>
          <w:color w:val="000000" w:themeColor="text1"/>
          <w:szCs w:val="24"/>
        </w:rPr>
        <w:tab/>
        <w:t>6</w:t>
      </w:r>
    </w:p>
    <w:p w14:paraId="27498C16" w14:textId="77777777" w:rsidR="00C242A4" w:rsidRPr="00C242A4" w:rsidRDefault="00C242A4" w:rsidP="00C242A4">
      <w:pPr>
        <w:pStyle w:val="TOC2"/>
        <w:tabs>
          <w:tab w:val="clear" w:pos="780"/>
          <w:tab w:val="left" w:pos="782"/>
        </w:tabs>
        <w:rPr>
          <w:rFonts w:ascii="Times New Roman" w:hAnsi="Times New Roman"/>
          <w:color w:val="000000" w:themeColor="text1"/>
          <w:sz w:val="24"/>
          <w:szCs w:val="24"/>
        </w:rPr>
      </w:pPr>
      <w:bookmarkStart w:id="28" w:name="_DV_M25"/>
      <w:bookmarkEnd w:id="28"/>
      <w:r w:rsidRPr="00C242A4">
        <w:rPr>
          <w:rStyle w:val="Hyperlink"/>
          <w:color w:val="000000" w:themeColor="text1"/>
          <w:szCs w:val="24"/>
          <w:u w:val="none"/>
        </w:rPr>
        <w:t>(e)</w:t>
      </w:r>
      <w:r w:rsidRPr="00C242A4">
        <w:rPr>
          <w:rFonts w:ascii="Times New Roman" w:hAnsi="Times New Roman"/>
          <w:color w:val="000000" w:themeColor="text1"/>
          <w:sz w:val="24"/>
          <w:szCs w:val="24"/>
        </w:rPr>
        <w:tab/>
      </w:r>
      <w:r w:rsidRPr="00C242A4">
        <w:rPr>
          <w:rStyle w:val="Hyperlink"/>
          <w:color w:val="000000" w:themeColor="text1"/>
          <w:szCs w:val="24"/>
          <w:u w:val="none"/>
        </w:rPr>
        <w:t>Settlement of Accounts.</w:t>
      </w:r>
      <w:r w:rsidRPr="00C242A4">
        <w:rPr>
          <w:color w:val="000000" w:themeColor="text1"/>
          <w:szCs w:val="24"/>
        </w:rPr>
        <w:tab/>
        <w:t>6</w:t>
      </w:r>
    </w:p>
    <w:p w14:paraId="4B8FDCAB" w14:textId="05776992" w:rsidR="00C242A4" w:rsidRPr="00C242A4" w:rsidRDefault="00C242A4" w:rsidP="00C242A4">
      <w:pPr>
        <w:pStyle w:val="TOC2"/>
        <w:tabs>
          <w:tab w:val="clear" w:pos="780"/>
          <w:tab w:val="left" w:pos="782"/>
        </w:tabs>
        <w:rPr>
          <w:rFonts w:ascii="Times New Roman" w:hAnsi="Times New Roman"/>
          <w:color w:val="000000" w:themeColor="text1"/>
          <w:sz w:val="24"/>
          <w:szCs w:val="24"/>
        </w:rPr>
      </w:pPr>
      <w:bookmarkStart w:id="29" w:name="_DV_M26"/>
      <w:bookmarkEnd w:id="29"/>
      <w:r w:rsidRPr="00C242A4">
        <w:rPr>
          <w:rStyle w:val="Hyperlink"/>
          <w:color w:val="000000" w:themeColor="text1"/>
          <w:szCs w:val="24"/>
          <w:u w:val="none"/>
        </w:rPr>
        <w:t>(f)</w:t>
      </w:r>
      <w:r w:rsidRPr="00C242A4">
        <w:rPr>
          <w:rFonts w:ascii="Times New Roman" w:hAnsi="Times New Roman"/>
          <w:color w:val="000000" w:themeColor="text1"/>
          <w:sz w:val="24"/>
          <w:szCs w:val="24"/>
        </w:rPr>
        <w:tab/>
      </w:r>
      <w:r w:rsidRPr="00C242A4">
        <w:rPr>
          <w:rStyle w:val="Hyperlink"/>
          <w:color w:val="000000" w:themeColor="text1"/>
          <w:szCs w:val="24"/>
          <w:u w:val="none"/>
        </w:rPr>
        <w:t>Reimbursements by Issuer.</w:t>
      </w:r>
      <w:r w:rsidRPr="00C242A4">
        <w:rPr>
          <w:color w:val="000000" w:themeColor="text1"/>
          <w:szCs w:val="24"/>
        </w:rPr>
        <w:tab/>
      </w:r>
      <w:r w:rsidR="003F7A89">
        <w:rPr>
          <w:color w:val="000000" w:themeColor="text1"/>
          <w:szCs w:val="24"/>
        </w:rPr>
        <w:t>7</w:t>
      </w:r>
    </w:p>
    <w:p w14:paraId="69115A32" w14:textId="77777777" w:rsidR="00C242A4" w:rsidRPr="00C242A4" w:rsidRDefault="00C242A4" w:rsidP="00C242A4">
      <w:pPr>
        <w:pStyle w:val="TOC1"/>
        <w:tabs>
          <w:tab w:val="clear" w:pos="780"/>
          <w:tab w:val="left" w:pos="782"/>
        </w:tabs>
        <w:rPr>
          <w:rFonts w:ascii="Times New Roman" w:hAnsi="Times New Roman"/>
          <w:caps w:val="0"/>
          <w:color w:val="000000" w:themeColor="text1"/>
          <w:sz w:val="24"/>
          <w:szCs w:val="24"/>
        </w:rPr>
      </w:pPr>
      <w:bookmarkStart w:id="30" w:name="_DV_M27"/>
      <w:bookmarkEnd w:id="30"/>
      <w:r w:rsidRPr="00C242A4">
        <w:rPr>
          <w:rStyle w:val="Hyperlink"/>
          <w:color w:val="000000" w:themeColor="text1"/>
          <w:szCs w:val="24"/>
          <w:u w:val="none"/>
        </w:rPr>
        <w:t>4.</w:t>
      </w:r>
      <w:r w:rsidRPr="00C242A4">
        <w:rPr>
          <w:rFonts w:ascii="Times New Roman" w:hAnsi="Times New Roman"/>
          <w:caps w:val="0"/>
          <w:color w:val="000000" w:themeColor="text1"/>
          <w:sz w:val="24"/>
          <w:szCs w:val="24"/>
        </w:rPr>
        <w:tab/>
      </w:r>
      <w:r w:rsidRPr="00C242A4">
        <w:rPr>
          <w:rStyle w:val="Hyperlink"/>
          <w:color w:val="000000" w:themeColor="text1"/>
          <w:szCs w:val="24"/>
          <w:u w:val="none"/>
        </w:rPr>
        <w:t>STABILIZATION AND OVER-ALLOTMENT.</w:t>
      </w:r>
      <w:r w:rsidRPr="00C242A4">
        <w:rPr>
          <w:color w:val="000000" w:themeColor="text1"/>
          <w:szCs w:val="24"/>
        </w:rPr>
        <w:tab/>
      </w:r>
      <w:bookmarkStart w:id="31" w:name="_DV_C6"/>
      <w:r w:rsidRPr="00C242A4">
        <w:rPr>
          <w:rStyle w:val="DeltaViewInsertion"/>
          <w:color w:val="000000" w:themeColor="text1"/>
          <w:szCs w:val="24"/>
          <w:u w:val="none"/>
        </w:rPr>
        <w:t>7</w:t>
      </w:r>
      <w:bookmarkEnd w:id="31"/>
    </w:p>
    <w:p w14:paraId="59BE1458" w14:textId="77777777" w:rsidR="00C242A4" w:rsidRPr="00C242A4" w:rsidRDefault="00C242A4" w:rsidP="00C242A4">
      <w:pPr>
        <w:pStyle w:val="TOC2"/>
        <w:tabs>
          <w:tab w:val="clear" w:pos="780"/>
          <w:tab w:val="left" w:pos="782"/>
        </w:tabs>
        <w:rPr>
          <w:rFonts w:ascii="Times New Roman" w:hAnsi="Times New Roman"/>
          <w:color w:val="000000" w:themeColor="text1"/>
          <w:sz w:val="24"/>
          <w:szCs w:val="24"/>
        </w:rPr>
      </w:pPr>
      <w:bookmarkStart w:id="32" w:name="_DV_M28"/>
      <w:bookmarkEnd w:id="32"/>
      <w:r w:rsidRPr="00C242A4">
        <w:rPr>
          <w:rStyle w:val="Hyperlink"/>
          <w:color w:val="000000" w:themeColor="text1"/>
          <w:szCs w:val="24"/>
          <w:u w:val="none"/>
        </w:rPr>
        <w:t>(a)</w:t>
      </w:r>
      <w:r w:rsidRPr="00C242A4">
        <w:rPr>
          <w:rFonts w:ascii="Times New Roman" w:hAnsi="Times New Roman"/>
          <w:color w:val="000000" w:themeColor="text1"/>
          <w:sz w:val="24"/>
          <w:szCs w:val="24"/>
        </w:rPr>
        <w:tab/>
      </w:r>
      <w:r w:rsidRPr="00C242A4">
        <w:rPr>
          <w:rStyle w:val="Hyperlink"/>
          <w:color w:val="000000" w:themeColor="text1"/>
          <w:szCs w:val="24"/>
          <w:u w:val="none"/>
        </w:rPr>
        <w:t>Authorization to Stabilize.</w:t>
      </w:r>
      <w:r w:rsidRPr="00C242A4">
        <w:rPr>
          <w:color w:val="000000" w:themeColor="text1"/>
          <w:szCs w:val="24"/>
        </w:rPr>
        <w:tab/>
      </w:r>
      <w:bookmarkStart w:id="33" w:name="_DV_C8"/>
      <w:r w:rsidRPr="00C242A4">
        <w:rPr>
          <w:rStyle w:val="DeltaViewInsertion"/>
          <w:color w:val="000000" w:themeColor="text1"/>
          <w:szCs w:val="24"/>
          <w:u w:val="none"/>
        </w:rPr>
        <w:t>7</w:t>
      </w:r>
      <w:bookmarkEnd w:id="33"/>
    </w:p>
    <w:p w14:paraId="6C1F4830" w14:textId="77777777" w:rsidR="00C242A4" w:rsidRPr="00C242A4" w:rsidRDefault="00C242A4" w:rsidP="00C242A4">
      <w:pPr>
        <w:pStyle w:val="TOC2"/>
        <w:tabs>
          <w:tab w:val="clear" w:pos="780"/>
          <w:tab w:val="left" w:pos="782"/>
        </w:tabs>
        <w:rPr>
          <w:rFonts w:ascii="Times New Roman" w:hAnsi="Times New Roman"/>
          <w:color w:val="000000" w:themeColor="text1"/>
          <w:sz w:val="24"/>
          <w:szCs w:val="24"/>
        </w:rPr>
      </w:pPr>
      <w:bookmarkStart w:id="34" w:name="_DV_M29"/>
      <w:bookmarkEnd w:id="34"/>
      <w:r w:rsidRPr="00C242A4">
        <w:rPr>
          <w:rStyle w:val="Hyperlink"/>
          <w:color w:val="000000" w:themeColor="text1"/>
          <w:szCs w:val="24"/>
          <w:u w:val="none"/>
        </w:rPr>
        <w:t>(b)</w:t>
      </w:r>
      <w:r w:rsidRPr="00C242A4">
        <w:rPr>
          <w:rFonts w:ascii="Times New Roman" w:hAnsi="Times New Roman"/>
          <w:color w:val="000000" w:themeColor="text1"/>
          <w:sz w:val="24"/>
          <w:szCs w:val="24"/>
        </w:rPr>
        <w:tab/>
      </w:r>
      <w:r w:rsidRPr="00C242A4">
        <w:rPr>
          <w:rStyle w:val="Hyperlink"/>
          <w:color w:val="000000" w:themeColor="text1"/>
          <w:szCs w:val="24"/>
          <w:u w:val="none"/>
        </w:rPr>
        <w:t>Allocation of Gains or Losses.</w:t>
      </w:r>
      <w:r w:rsidRPr="00C242A4">
        <w:rPr>
          <w:color w:val="000000" w:themeColor="text1"/>
          <w:szCs w:val="24"/>
        </w:rPr>
        <w:tab/>
        <w:t>7</w:t>
      </w:r>
    </w:p>
    <w:p w14:paraId="07213993" w14:textId="5119BDEF" w:rsidR="00C242A4" w:rsidRPr="00C242A4" w:rsidRDefault="00C242A4" w:rsidP="00C242A4">
      <w:pPr>
        <w:pStyle w:val="TOC2"/>
        <w:tabs>
          <w:tab w:val="clear" w:pos="780"/>
          <w:tab w:val="left" w:pos="782"/>
        </w:tabs>
        <w:rPr>
          <w:rFonts w:ascii="Times New Roman" w:hAnsi="Times New Roman"/>
          <w:color w:val="000000" w:themeColor="text1"/>
          <w:sz w:val="24"/>
          <w:szCs w:val="24"/>
        </w:rPr>
      </w:pPr>
      <w:bookmarkStart w:id="35" w:name="_DV_M30"/>
      <w:bookmarkEnd w:id="35"/>
      <w:r w:rsidRPr="00C242A4">
        <w:rPr>
          <w:rStyle w:val="Hyperlink"/>
          <w:color w:val="000000" w:themeColor="text1"/>
          <w:szCs w:val="24"/>
          <w:u w:val="none"/>
        </w:rPr>
        <w:t>(c)</w:t>
      </w:r>
      <w:r w:rsidRPr="00C242A4">
        <w:rPr>
          <w:rFonts w:ascii="Times New Roman" w:hAnsi="Times New Roman"/>
          <w:color w:val="000000" w:themeColor="text1"/>
          <w:sz w:val="24"/>
          <w:szCs w:val="24"/>
        </w:rPr>
        <w:tab/>
      </w:r>
      <w:r w:rsidRPr="00C242A4">
        <w:rPr>
          <w:rStyle w:val="Hyperlink"/>
          <w:color w:val="000000" w:themeColor="text1"/>
          <w:szCs w:val="24"/>
          <w:u w:val="none"/>
        </w:rPr>
        <w:t>Undertaking Not to Stabilize.</w:t>
      </w:r>
      <w:r w:rsidRPr="00C242A4">
        <w:rPr>
          <w:color w:val="000000" w:themeColor="text1"/>
          <w:szCs w:val="24"/>
        </w:rPr>
        <w:tab/>
      </w:r>
      <w:r w:rsidR="003F7A89">
        <w:rPr>
          <w:color w:val="000000" w:themeColor="text1"/>
          <w:szCs w:val="24"/>
        </w:rPr>
        <w:t>8</w:t>
      </w:r>
    </w:p>
    <w:p w14:paraId="20AA71AE" w14:textId="77777777" w:rsidR="00C242A4" w:rsidRPr="00C242A4" w:rsidRDefault="00C242A4" w:rsidP="00C242A4">
      <w:pPr>
        <w:pStyle w:val="TOC2"/>
        <w:tabs>
          <w:tab w:val="clear" w:pos="780"/>
          <w:tab w:val="left" w:pos="782"/>
        </w:tabs>
        <w:rPr>
          <w:rFonts w:ascii="Times New Roman" w:hAnsi="Times New Roman"/>
          <w:color w:val="000000" w:themeColor="text1"/>
          <w:sz w:val="24"/>
          <w:szCs w:val="24"/>
        </w:rPr>
      </w:pPr>
      <w:bookmarkStart w:id="36" w:name="_DV_M31"/>
      <w:bookmarkEnd w:id="36"/>
      <w:r w:rsidRPr="00C242A4">
        <w:rPr>
          <w:rStyle w:val="Hyperlink"/>
          <w:color w:val="000000" w:themeColor="text1"/>
          <w:szCs w:val="24"/>
          <w:u w:val="none"/>
        </w:rPr>
        <w:t>(d)</w:t>
      </w:r>
      <w:r w:rsidRPr="00C242A4">
        <w:rPr>
          <w:rFonts w:ascii="Times New Roman" w:hAnsi="Times New Roman"/>
          <w:color w:val="000000" w:themeColor="text1"/>
          <w:sz w:val="24"/>
          <w:szCs w:val="24"/>
        </w:rPr>
        <w:tab/>
      </w:r>
      <w:r w:rsidRPr="00C242A4">
        <w:rPr>
          <w:rStyle w:val="Hyperlink"/>
          <w:color w:val="000000" w:themeColor="text1"/>
          <w:szCs w:val="24"/>
          <w:u w:val="none"/>
        </w:rPr>
        <w:t>Regulatory Inquiries.</w:t>
      </w:r>
      <w:r w:rsidRPr="00C242A4">
        <w:rPr>
          <w:color w:val="000000" w:themeColor="text1"/>
          <w:szCs w:val="24"/>
        </w:rPr>
        <w:tab/>
      </w:r>
      <w:bookmarkStart w:id="37" w:name="_DV_C10"/>
      <w:r w:rsidRPr="00C242A4">
        <w:rPr>
          <w:rStyle w:val="DeltaViewInsertion"/>
          <w:color w:val="000000" w:themeColor="text1"/>
          <w:szCs w:val="24"/>
          <w:u w:val="none"/>
        </w:rPr>
        <w:t>8</w:t>
      </w:r>
      <w:bookmarkEnd w:id="37"/>
    </w:p>
    <w:p w14:paraId="45D7D94E" w14:textId="77777777" w:rsidR="00C242A4" w:rsidRPr="00C242A4" w:rsidRDefault="00C242A4" w:rsidP="00C242A4">
      <w:pPr>
        <w:pStyle w:val="TOC2"/>
        <w:tabs>
          <w:tab w:val="clear" w:pos="780"/>
          <w:tab w:val="left" w:pos="782"/>
        </w:tabs>
        <w:rPr>
          <w:rFonts w:ascii="Times New Roman" w:hAnsi="Times New Roman"/>
          <w:color w:val="000000" w:themeColor="text1"/>
          <w:sz w:val="24"/>
          <w:szCs w:val="24"/>
        </w:rPr>
      </w:pPr>
      <w:bookmarkStart w:id="38" w:name="_DV_M32"/>
      <w:bookmarkEnd w:id="38"/>
      <w:r w:rsidRPr="00C242A4">
        <w:rPr>
          <w:rStyle w:val="Hyperlink"/>
          <w:color w:val="000000" w:themeColor="text1"/>
          <w:szCs w:val="24"/>
          <w:u w:val="none"/>
        </w:rPr>
        <w:t>(e)</w:t>
      </w:r>
      <w:r w:rsidRPr="00C242A4">
        <w:rPr>
          <w:rFonts w:ascii="Times New Roman" w:hAnsi="Times New Roman"/>
          <w:color w:val="000000" w:themeColor="text1"/>
          <w:sz w:val="24"/>
          <w:szCs w:val="24"/>
        </w:rPr>
        <w:tab/>
      </w:r>
      <w:r w:rsidRPr="00C242A4">
        <w:rPr>
          <w:rStyle w:val="Hyperlink"/>
          <w:color w:val="000000" w:themeColor="text1"/>
          <w:szCs w:val="24"/>
          <w:u w:val="none"/>
        </w:rPr>
        <w:t>Information about Stabilizing Transactions.</w:t>
      </w:r>
      <w:r w:rsidRPr="00C242A4">
        <w:rPr>
          <w:color w:val="000000" w:themeColor="text1"/>
          <w:szCs w:val="24"/>
        </w:rPr>
        <w:tab/>
      </w:r>
      <w:bookmarkStart w:id="39" w:name="_DV_C12"/>
      <w:r w:rsidRPr="00C242A4">
        <w:rPr>
          <w:rStyle w:val="DeltaViewInsertion"/>
          <w:color w:val="000000" w:themeColor="text1"/>
          <w:szCs w:val="24"/>
          <w:u w:val="none"/>
        </w:rPr>
        <w:t>8</w:t>
      </w:r>
      <w:bookmarkEnd w:id="39"/>
    </w:p>
    <w:p w14:paraId="04B86EEA" w14:textId="77777777" w:rsidR="00C242A4" w:rsidRPr="00C242A4" w:rsidRDefault="00C242A4" w:rsidP="00C242A4">
      <w:pPr>
        <w:pStyle w:val="TOC2"/>
        <w:tabs>
          <w:tab w:val="clear" w:pos="780"/>
          <w:tab w:val="left" w:pos="782"/>
        </w:tabs>
        <w:rPr>
          <w:rFonts w:ascii="Times New Roman" w:hAnsi="Times New Roman"/>
          <w:color w:val="000000" w:themeColor="text1"/>
          <w:sz w:val="24"/>
          <w:szCs w:val="24"/>
        </w:rPr>
      </w:pPr>
      <w:bookmarkStart w:id="40" w:name="_DV_M33"/>
      <w:bookmarkEnd w:id="40"/>
      <w:r w:rsidRPr="00C242A4">
        <w:rPr>
          <w:rStyle w:val="Hyperlink"/>
          <w:color w:val="000000" w:themeColor="text1"/>
          <w:szCs w:val="24"/>
          <w:u w:val="none"/>
        </w:rPr>
        <w:t>(f)</w:t>
      </w:r>
      <w:r w:rsidRPr="00C242A4">
        <w:rPr>
          <w:rFonts w:ascii="Times New Roman" w:hAnsi="Times New Roman"/>
          <w:color w:val="000000" w:themeColor="text1"/>
          <w:sz w:val="24"/>
          <w:szCs w:val="24"/>
        </w:rPr>
        <w:tab/>
      </w:r>
      <w:r w:rsidRPr="00C242A4">
        <w:rPr>
          <w:rStyle w:val="Hyperlink"/>
          <w:color w:val="000000" w:themeColor="text1"/>
          <w:szCs w:val="24"/>
          <w:u w:val="none"/>
        </w:rPr>
        <w:t>Delegation.</w:t>
      </w:r>
      <w:r w:rsidRPr="00C242A4">
        <w:rPr>
          <w:color w:val="000000" w:themeColor="text1"/>
          <w:szCs w:val="24"/>
        </w:rPr>
        <w:tab/>
        <w:t>8</w:t>
      </w:r>
    </w:p>
    <w:p w14:paraId="3283B7DD" w14:textId="77777777" w:rsidR="00C242A4" w:rsidRPr="00C242A4" w:rsidRDefault="00C242A4" w:rsidP="00C242A4">
      <w:pPr>
        <w:pStyle w:val="TOC1"/>
        <w:tabs>
          <w:tab w:val="clear" w:pos="780"/>
          <w:tab w:val="left" w:pos="782"/>
        </w:tabs>
        <w:rPr>
          <w:rFonts w:ascii="Times New Roman" w:hAnsi="Times New Roman"/>
          <w:caps w:val="0"/>
          <w:color w:val="000000" w:themeColor="text1"/>
          <w:sz w:val="24"/>
          <w:szCs w:val="24"/>
        </w:rPr>
      </w:pPr>
      <w:bookmarkStart w:id="41" w:name="_DV_M34"/>
      <w:bookmarkEnd w:id="41"/>
      <w:r w:rsidRPr="00C242A4">
        <w:rPr>
          <w:rStyle w:val="Hyperlink"/>
          <w:color w:val="000000" w:themeColor="text1"/>
          <w:szCs w:val="24"/>
          <w:u w:val="none"/>
        </w:rPr>
        <w:t>5.</w:t>
      </w:r>
      <w:r w:rsidRPr="00C242A4">
        <w:rPr>
          <w:rFonts w:ascii="Times New Roman" w:hAnsi="Times New Roman"/>
          <w:caps w:val="0"/>
          <w:color w:val="000000" w:themeColor="text1"/>
          <w:sz w:val="24"/>
          <w:szCs w:val="24"/>
        </w:rPr>
        <w:tab/>
      </w:r>
      <w:r w:rsidRPr="00C242A4">
        <w:rPr>
          <w:rStyle w:val="Hyperlink"/>
          <w:color w:val="000000" w:themeColor="text1"/>
          <w:szCs w:val="24"/>
          <w:u w:val="none"/>
        </w:rPr>
        <w:t>DEFAULT BY INITIAL PURCHASERS.</w:t>
      </w:r>
      <w:r w:rsidRPr="00C242A4">
        <w:rPr>
          <w:color w:val="000000" w:themeColor="text1"/>
          <w:szCs w:val="24"/>
        </w:rPr>
        <w:tab/>
        <w:t>8</w:t>
      </w:r>
    </w:p>
    <w:p w14:paraId="02315D40" w14:textId="77777777" w:rsidR="00C242A4" w:rsidRPr="00C242A4" w:rsidRDefault="00C242A4" w:rsidP="00C242A4">
      <w:pPr>
        <w:pStyle w:val="TOC1"/>
        <w:tabs>
          <w:tab w:val="clear" w:pos="780"/>
          <w:tab w:val="left" w:pos="782"/>
        </w:tabs>
        <w:rPr>
          <w:rFonts w:ascii="Times New Roman" w:hAnsi="Times New Roman"/>
          <w:caps w:val="0"/>
          <w:color w:val="000000" w:themeColor="text1"/>
          <w:sz w:val="24"/>
          <w:szCs w:val="24"/>
        </w:rPr>
      </w:pPr>
      <w:bookmarkStart w:id="42" w:name="_DV_M35"/>
      <w:bookmarkEnd w:id="42"/>
      <w:r w:rsidRPr="00C242A4">
        <w:rPr>
          <w:rStyle w:val="Hyperlink"/>
          <w:color w:val="000000" w:themeColor="text1"/>
          <w:szCs w:val="24"/>
          <w:u w:val="none"/>
        </w:rPr>
        <w:t>6.</w:t>
      </w:r>
      <w:r w:rsidRPr="00C242A4">
        <w:rPr>
          <w:rFonts w:ascii="Times New Roman" w:hAnsi="Times New Roman"/>
          <w:caps w:val="0"/>
          <w:color w:val="000000" w:themeColor="text1"/>
          <w:sz w:val="24"/>
          <w:szCs w:val="24"/>
        </w:rPr>
        <w:tab/>
      </w:r>
      <w:r w:rsidRPr="00C242A4">
        <w:rPr>
          <w:rStyle w:val="Hyperlink"/>
          <w:color w:val="000000" w:themeColor="text1"/>
          <w:szCs w:val="24"/>
          <w:u w:val="none"/>
        </w:rPr>
        <w:t>POSITION OF THE LEAD REPRESENTATIVE AND THE JOINT BOOKRUNNERS; RELATIONSHIP BETWEEN INITIAL PURCHASERS.</w:t>
      </w:r>
      <w:r w:rsidRPr="00C242A4">
        <w:rPr>
          <w:color w:val="000000" w:themeColor="text1"/>
          <w:szCs w:val="24"/>
        </w:rPr>
        <w:tab/>
        <w:t>8</w:t>
      </w:r>
    </w:p>
    <w:p w14:paraId="3AD30A10" w14:textId="77777777" w:rsidR="00C242A4" w:rsidRPr="00C242A4" w:rsidRDefault="00C242A4" w:rsidP="00C242A4">
      <w:pPr>
        <w:pStyle w:val="TOC1"/>
        <w:tabs>
          <w:tab w:val="clear" w:pos="780"/>
          <w:tab w:val="left" w:pos="782"/>
        </w:tabs>
        <w:rPr>
          <w:rFonts w:ascii="Times New Roman" w:hAnsi="Times New Roman"/>
          <w:caps w:val="0"/>
          <w:color w:val="000000" w:themeColor="text1"/>
          <w:sz w:val="24"/>
          <w:szCs w:val="24"/>
        </w:rPr>
      </w:pPr>
      <w:bookmarkStart w:id="43" w:name="_DV_M36"/>
      <w:bookmarkEnd w:id="43"/>
      <w:r w:rsidRPr="00C242A4">
        <w:rPr>
          <w:rStyle w:val="Hyperlink"/>
          <w:color w:val="000000" w:themeColor="text1"/>
          <w:szCs w:val="24"/>
          <w:u w:val="none"/>
        </w:rPr>
        <w:t>7.</w:t>
      </w:r>
      <w:r w:rsidRPr="00C242A4">
        <w:rPr>
          <w:rFonts w:ascii="Times New Roman" w:hAnsi="Times New Roman"/>
          <w:caps w:val="0"/>
          <w:color w:val="000000" w:themeColor="text1"/>
          <w:sz w:val="24"/>
          <w:szCs w:val="24"/>
        </w:rPr>
        <w:tab/>
      </w:r>
      <w:r w:rsidRPr="00C242A4">
        <w:rPr>
          <w:rStyle w:val="Hyperlink"/>
          <w:color w:val="000000" w:themeColor="text1"/>
          <w:szCs w:val="24"/>
          <w:u w:val="none"/>
        </w:rPr>
        <w:t>INDEMNIFICATION.</w:t>
      </w:r>
      <w:r w:rsidRPr="00C242A4">
        <w:rPr>
          <w:color w:val="000000" w:themeColor="text1"/>
          <w:szCs w:val="24"/>
        </w:rPr>
        <w:tab/>
      </w:r>
      <w:bookmarkStart w:id="44" w:name="_DV_C14"/>
      <w:r w:rsidRPr="00C242A4">
        <w:rPr>
          <w:rStyle w:val="DeltaViewInsertion"/>
          <w:color w:val="000000" w:themeColor="text1"/>
          <w:szCs w:val="24"/>
          <w:u w:val="none"/>
        </w:rPr>
        <w:t>9</w:t>
      </w:r>
      <w:bookmarkEnd w:id="44"/>
    </w:p>
    <w:p w14:paraId="4D35C8ED" w14:textId="77777777" w:rsidR="00C242A4" w:rsidRPr="00C242A4" w:rsidRDefault="00C242A4" w:rsidP="00C242A4">
      <w:pPr>
        <w:pStyle w:val="TOC1"/>
        <w:tabs>
          <w:tab w:val="clear" w:pos="780"/>
          <w:tab w:val="left" w:pos="782"/>
        </w:tabs>
        <w:rPr>
          <w:rFonts w:ascii="Times New Roman" w:hAnsi="Times New Roman"/>
          <w:caps w:val="0"/>
          <w:color w:val="000000" w:themeColor="text1"/>
          <w:sz w:val="24"/>
          <w:szCs w:val="24"/>
        </w:rPr>
      </w:pPr>
      <w:bookmarkStart w:id="45" w:name="_DV_M37"/>
      <w:bookmarkEnd w:id="45"/>
      <w:r w:rsidRPr="00C242A4">
        <w:rPr>
          <w:rStyle w:val="Hyperlink"/>
          <w:color w:val="000000" w:themeColor="text1"/>
          <w:szCs w:val="24"/>
          <w:u w:val="none"/>
        </w:rPr>
        <w:t>8.</w:t>
      </w:r>
      <w:r w:rsidRPr="00C242A4">
        <w:rPr>
          <w:rFonts w:ascii="Times New Roman" w:hAnsi="Times New Roman"/>
          <w:caps w:val="0"/>
          <w:color w:val="000000" w:themeColor="text1"/>
          <w:sz w:val="24"/>
          <w:szCs w:val="24"/>
        </w:rPr>
        <w:tab/>
      </w:r>
      <w:r w:rsidRPr="00C242A4">
        <w:rPr>
          <w:rStyle w:val="Hyperlink"/>
          <w:color w:val="000000" w:themeColor="text1"/>
          <w:szCs w:val="24"/>
          <w:u w:val="none"/>
        </w:rPr>
        <w:t>CONTRIBUTION.</w:t>
      </w:r>
      <w:r w:rsidRPr="00C242A4">
        <w:rPr>
          <w:color w:val="000000" w:themeColor="text1"/>
          <w:szCs w:val="24"/>
        </w:rPr>
        <w:tab/>
        <w:t>9</w:t>
      </w:r>
    </w:p>
    <w:p w14:paraId="236A1706" w14:textId="77777777" w:rsidR="00C242A4" w:rsidRPr="00C242A4" w:rsidRDefault="00C242A4" w:rsidP="00C242A4">
      <w:pPr>
        <w:pStyle w:val="TOC1"/>
        <w:tabs>
          <w:tab w:val="clear" w:pos="780"/>
          <w:tab w:val="left" w:pos="782"/>
        </w:tabs>
        <w:rPr>
          <w:rFonts w:ascii="Times New Roman" w:hAnsi="Times New Roman"/>
          <w:caps w:val="0"/>
          <w:color w:val="000000" w:themeColor="text1"/>
          <w:sz w:val="24"/>
          <w:szCs w:val="24"/>
        </w:rPr>
      </w:pPr>
      <w:bookmarkStart w:id="46" w:name="_DV_M38"/>
      <w:bookmarkEnd w:id="46"/>
      <w:r w:rsidRPr="00C242A4">
        <w:rPr>
          <w:rStyle w:val="Hyperlink"/>
          <w:color w:val="000000" w:themeColor="text1"/>
          <w:szCs w:val="24"/>
          <w:u w:val="none"/>
        </w:rPr>
        <w:t>9.</w:t>
      </w:r>
      <w:r w:rsidRPr="00C242A4">
        <w:rPr>
          <w:rFonts w:ascii="Times New Roman" w:hAnsi="Times New Roman"/>
          <w:caps w:val="0"/>
          <w:color w:val="000000" w:themeColor="text1"/>
          <w:sz w:val="24"/>
          <w:szCs w:val="24"/>
        </w:rPr>
        <w:tab/>
      </w:r>
      <w:r w:rsidRPr="00C242A4">
        <w:rPr>
          <w:rStyle w:val="Hyperlink"/>
          <w:color w:val="000000" w:themeColor="text1"/>
          <w:szCs w:val="24"/>
          <w:u w:val="none"/>
        </w:rPr>
        <w:t>SETTLEMENT OF ACTIONS.</w:t>
      </w:r>
      <w:r w:rsidRPr="00C242A4">
        <w:rPr>
          <w:color w:val="000000" w:themeColor="text1"/>
          <w:szCs w:val="24"/>
        </w:rPr>
        <w:tab/>
        <w:t>10</w:t>
      </w:r>
    </w:p>
    <w:p w14:paraId="3801FC60" w14:textId="77777777" w:rsidR="00C242A4" w:rsidRPr="00C242A4" w:rsidRDefault="00C242A4" w:rsidP="00C242A4">
      <w:pPr>
        <w:pStyle w:val="TOC1"/>
        <w:tabs>
          <w:tab w:val="clear" w:pos="780"/>
          <w:tab w:val="left" w:pos="782"/>
        </w:tabs>
        <w:rPr>
          <w:rFonts w:ascii="Times New Roman" w:hAnsi="Times New Roman"/>
          <w:caps w:val="0"/>
          <w:color w:val="000000" w:themeColor="text1"/>
          <w:sz w:val="24"/>
          <w:szCs w:val="24"/>
        </w:rPr>
      </w:pPr>
      <w:bookmarkStart w:id="47" w:name="_DV_M39"/>
      <w:bookmarkEnd w:id="47"/>
      <w:r w:rsidRPr="00C242A4">
        <w:rPr>
          <w:rStyle w:val="Hyperlink"/>
          <w:color w:val="000000" w:themeColor="text1"/>
          <w:szCs w:val="24"/>
          <w:u w:val="none"/>
        </w:rPr>
        <w:t>10.</w:t>
      </w:r>
      <w:r w:rsidRPr="00C242A4">
        <w:rPr>
          <w:rFonts w:ascii="Times New Roman" w:hAnsi="Times New Roman"/>
          <w:caps w:val="0"/>
          <w:color w:val="000000" w:themeColor="text1"/>
          <w:sz w:val="24"/>
          <w:szCs w:val="24"/>
        </w:rPr>
        <w:tab/>
      </w:r>
      <w:r w:rsidRPr="00C242A4">
        <w:rPr>
          <w:rStyle w:val="Hyperlink"/>
          <w:color w:val="000000" w:themeColor="text1"/>
          <w:szCs w:val="24"/>
          <w:u w:val="none"/>
        </w:rPr>
        <w:t>RETENTION OF LEGAL ADVISERS.</w:t>
      </w:r>
      <w:r w:rsidRPr="00C242A4">
        <w:rPr>
          <w:color w:val="000000" w:themeColor="text1"/>
          <w:szCs w:val="24"/>
        </w:rPr>
        <w:tab/>
        <w:t>10</w:t>
      </w:r>
    </w:p>
    <w:p w14:paraId="3F3BB562" w14:textId="639866FE" w:rsidR="00C242A4" w:rsidRPr="00C242A4" w:rsidRDefault="00C242A4" w:rsidP="00C242A4">
      <w:pPr>
        <w:pStyle w:val="TOC1"/>
        <w:tabs>
          <w:tab w:val="clear" w:pos="780"/>
          <w:tab w:val="left" w:pos="782"/>
        </w:tabs>
        <w:rPr>
          <w:rFonts w:ascii="Times New Roman" w:hAnsi="Times New Roman"/>
          <w:caps w:val="0"/>
          <w:color w:val="000000" w:themeColor="text1"/>
          <w:sz w:val="24"/>
          <w:szCs w:val="24"/>
        </w:rPr>
      </w:pPr>
      <w:bookmarkStart w:id="48" w:name="_DV_M40"/>
      <w:bookmarkEnd w:id="48"/>
      <w:r w:rsidRPr="00C242A4">
        <w:rPr>
          <w:rStyle w:val="Hyperlink"/>
          <w:color w:val="000000" w:themeColor="text1"/>
          <w:szCs w:val="24"/>
          <w:u w:val="none"/>
        </w:rPr>
        <w:t>11.</w:t>
      </w:r>
      <w:r w:rsidRPr="00C242A4">
        <w:rPr>
          <w:rFonts w:ascii="Times New Roman" w:hAnsi="Times New Roman"/>
          <w:caps w:val="0"/>
          <w:color w:val="000000" w:themeColor="text1"/>
          <w:sz w:val="24"/>
          <w:szCs w:val="24"/>
        </w:rPr>
        <w:tab/>
      </w:r>
      <w:r w:rsidRPr="00C242A4">
        <w:rPr>
          <w:rStyle w:val="Hyperlink"/>
          <w:color w:val="000000" w:themeColor="text1"/>
          <w:szCs w:val="24"/>
          <w:u w:val="none"/>
        </w:rPr>
        <w:t>ACTIONS IN RESPECT OF THE PURCHASE AGREEMENT.</w:t>
      </w:r>
      <w:r w:rsidRPr="00C242A4">
        <w:rPr>
          <w:color w:val="000000" w:themeColor="text1"/>
          <w:szCs w:val="24"/>
        </w:rPr>
        <w:tab/>
        <w:t>1</w:t>
      </w:r>
      <w:r w:rsidR="003F7A89">
        <w:rPr>
          <w:color w:val="000000" w:themeColor="text1"/>
          <w:szCs w:val="24"/>
        </w:rPr>
        <w:t>1</w:t>
      </w:r>
    </w:p>
    <w:p w14:paraId="70AA4784" w14:textId="77777777" w:rsidR="00C242A4" w:rsidRPr="00C242A4" w:rsidRDefault="00C242A4" w:rsidP="00C242A4">
      <w:pPr>
        <w:pStyle w:val="TOC1"/>
        <w:tabs>
          <w:tab w:val="clear" w:pos="780"/>
          <w:tab w:val="left" w:pos="782"/>
        </w:tabs>
        <w:rPr>
          <w:rFonts w:ascii="Times New Roman" w:hAnsi="Times New Roman"/>
          <w:caps w:val="0"/>
          <w:color w:val="000000" w:themeColor="text1"/>
          <w:sz w:val="24"/>
          <w:szCs w:val="24"/>
        </w:rPr>
      </w:pPr>
      <w:bookmarkStart w:id="49" w:name="_DV_M41"/>
      <w:bookmarkEnd w:id="49"/>
      <w:r w:rsidRPr="00C242A4">
        <w:rPr>
          <w:rStyle w:val="Hyperlink"/>
          <w:color w:val="000000" w:themeColor="text1"/>
          <w:szCs w:val="24"/>
          <w:u w:val="none"/>
        </w:rPr>
        <w:t>12.</w:t>
      </w:r>
      <w:r w:rsidRPr="00C242A4">
        <w:rPr>
          <w:rFonts w:ascii="Times New Roman" w:hAnsi="Times New Roman"/>
          <w:caps w:val="0"/>
          <w:color w:val="000000" w:themeColor="text1"/>
          <w:sz w:val="24"/>
          <w:szCs w:val="24"/>
        </w:rPr>
        <w:tab/>
      </w:r>
      <w:r w:rsidRPr="00C242A4">
        <w:rPr>
          <w:rStyle w:val="Hyperlink"/>
          <w:color w:val="000000" w:themeColor="text1"/>
          <w:szCs w:val="24"/>
          <w:u w:val="none"/>
        </w:rPr>
        <w:t>TERMINATION.</w:t>
      </w:r>
      <w:r w:rsidRPr="00C242A4">
        <w:rPr>
          <w:color w:val="000000" w:themeColor="text1"/>
          <w:szCs w:val="24"/>
        </w:rPr>
        <w:tab/>
      </w:r>
      <w:bookmarkStart w:id="50" w:name="_DV_C16"/>
      <w:r w:rsidRPr="00C242A4">
        <w:rPr>
          <w:rStyle w:val="DeltaViewInsertion"/>
          <w:color w:val="000000" w:themeColor="text1"/>
          <w:szCs w:val="24"/>
          <w:u w:val="none"/>
        </w:rPr>
        <w:t>11</w:t>
      </w:r>
      <w:bookmarkEnd w:id="50"/>
    </w:p>
    <w:p w14:paraId="4F8687C4" w14:textId="77777777" w:rsidR="00C242A4" w:rsidRPr="00C242A4" w:rsidRDefault="00C242A4" w:rsidP="00C242A4">
      <w:pPr>
        <w:pStyle w:val="TOC1"/>
        <w:tabs>
          <w:tab w:val="clear" w:pos="780"/>
          <w:tab w:val="left" w:pos="782"/>
        </w:tabs>
        <w:rPr>
          <w:rFonts w:ascii="Times New Roman" w:hAnsi="Times New Roman"/>
          <w:caps w:val="0"/>
          <w:color w:val="000000" w:themeColor="text1"/>
          <w:sz w:val="24"/>
          <w:szCs w:val="24"/>
        </w:rPr>
      </w:pPr>
      <w:bookmarkStart w:id="51" w:name="_DV_M42"/>
      <w:bookmarkEnd w:id="51"/>
      <w:r w:rsidRPr="00C242A4">
        <w:rPr>
          <w:rStyle w:val="Hyperlink"/>
          <w:color w:val="000000" w:themeColor="text1"/>
          <w:szCs w:val="24"/>
          <w:u w:val="none"/>
        </w:rPr>
        <w:t>13.</w:t>
      </w:r>
      <w:r w:rsidRPr="00C242A4">
        <w:rPr>
          <w:rFonts w:ascii="Times New Roman" w:hAnsi="Times New Roman"/>
          <w:caps w:val="0"/>
          <w:color w:val="000000" w:themeColor="text1"/>
          <w:sz w:val="24"/>
          <w:szCs w:val="24"/>
        </w:rPr>
        <w:tab/>
      </w:r>
      <w:r w:rsidRPr="00C242A4">
        <w:rPr>
          <w:rStyle w:val="Hyperlink"/>
          <w:color w:val="000000" w:themeColor="text1"/>
          <w:szCs w:val="24"/>
          <w:u w:val="none"/>
        </w:rPr>
        <w:t>NOTICES.</w:t>
      </w:r>
      <w:r w:rsidRPr="00C242A4">
        <w:rPr>
          <w:color w:val="000000" w:themeColor="text1"/>
          <w:szCs w:val="24"/>
        </w:rPr>
        <w:tab/>
      </w:r>
      <w:bookmarkStart w:id="52" w:name="_DV_C18"/>
      <w:r w:rsidRPr="00C242A4">
        <w:rPr>
          <w:rStyle w:val="DeltaViewInsertion"/>
          <w:color w:val="000000" w:themeColor="text1"/>
          <w:szCs w:val="24"/>
          <w:u w:val="none"/>
        </w:rPr>
        <w:t>11</w:t>
      </w:r>
      <w:bookmarkEnd w:id="52"/>
    </w:p>
    <w:p w14:paraId="77134AEF" w14:textId="77777777" w:rsidR="00C242A4" w:rsidRPr="00C242A4" w:rsidRDefault="00C242A4" w:rsidP="00C242A4">
      <w:pPr>
        <w:pStyle w:val="TOC1"/>
        <w:tabs>
          <w:tab w:val="clear" w:pos="780"/>
          <w:tab w:val="left" w:pos="782"/>
        </w:tabs>
        <w:rPr>
          <w:rFonts w:ascii="Times New Roman" w:hAnsi="Times New Roman"/>
          <w:caps w:val="0"/>
          <w:color w:val="000000" w:themeColor="text1"/>
          <w:sz w:val="24"/>
          <w:szCs w:val="24"/>
        </w:rPr>
      </w:pPr>
      <w:bookmarkStart w:id="53" w:name="_DV_M43"/>
      <w:bookmarkEnd w:id="53"/>
      <w:r w:rsidRPr="00C242A4">
        <w:rPr>
          <w:rStyle w:val="Hyperlink"/>
          <w:color w:val="000000" w:themeColor="text1"/>
          <w:szCs w:val="24"/>
          <w:u w:val="none"/>
        </w:rPr>
        <w:t>14.</w:t>
      </w:r>
      <w:r w:rsidRPr="00C242A4">
        <w:rPr>
          <w:rFonts w:ascii="Times New Roman" w:hAnsi="Times New Roman"/>
          <w:caps w:val="0"/>
          <w:color w:val="000000" w:themeColor="text1"/>
          <w:sz w:val="24"/>
          <w:szCs w:val="24"/>
        </w:rPr>
        <w:tab/>
      </w:r>
      <w:r w:rsidRPr="00C242A4">
        <w:rPr>
          <w:rStyle w:val="Hyperlink"/>
          <w:color w:val="000000" w:themeColor="text1"/>
          <w:szCs w:val="24"/>
          <w:u w:val="none"/>
        </w:rPr>
        <w:t>NO THIRD PARTY RIGHTS.</w:t>
      </w:r>
      <w:r w:rsidRPr="00C242A4">
        <w:rPr>
          <w:color w:val="000000" w:themeColor="text1"/>
          <w:szCs w:val="24"/>
        </w:rPr>
        <w:tab/>
        <w:t>11</w:t>
      </w:r>
    </w:p>
    <w:p w14:paraId="3A2E9FC5" w14:textId="77777777" w:rsidR="00C242A4" w:rsidRPr="00C242A4" w:rsidRDefault="00C242A4" w:rsidP="00C242A4">
      <w:pPr>
        <w:pStyle w:val="TOC1"/>
        <w:tabs>
          <w:tab w:val="clear" w:pos="780"/>
          <w:tab w:val="left" w:pos="782"/>
        </w:tabs>
        <w:rPr>
          <w:rFonts w:ascii="Times New Roman" w:hAnsi="Times New Roman"/>
          <w:caps w:val="0"/>
          <w:color w:val="000000" w:themeColor="text1"/>
          <w:sz w:val="24"/>
          <w:szCs w:val="24"/>
        </w:rPr>
      </w:pPr>
      <w:bookmarkStart w:id="54" w:name="_DV_M44"/>
      <w:bookmarkEnd w:id="54"/>
      <w:r w:rsidRPr="00C242A4">
        <w:rPr>
          <w:rStyle w:val="Hyperlink"/>
          <w:color w:val="000000" w:themeColor="text1"/>
          <w:szCs w:val="24"/>
          <w:u w:val="none"/>
        </w:rPr>
        <w:t>15.</w:t>
      </w:r>
      <w:r w:rsidRPr="00C242A4">
        <w:rPr>
          <w:rFonts w:ascii="Times New Roman" w:hAnsi="Times New Roman"/>
          <w:caps w:val="0"/>
          <w:color w:val="000000" w:themeColor="text1"/>
          <w:sz w:val="24"/>
          <w:szCs w:val="24"/>
        </w:rPr>
        <w:tab/>
      </w:r>
      <w:r w:rsidRPr="00C242A4">
        <w:rPr>
          <w:rStyle w:val="Hyperlink"/>
          <w:color w:val="000000" w:themeColor="text1"/>
          <w:szCs w:val="24"/>
          <w:u w:val="none"/>
        </w:rPr>
        <w:t>APPLICABLE LAW; JURISDICTION.</w:t>
      </w:r>
      <w:r w:rsidRPr="00C242A4">
        <w:rPr>
          <w:color w:val="000000" w:themeColor="text1"/>
          <w:szCs w:val="24"/>
        </w:rPr>
        <w:tab/>
        <w:t>11</w:t>
      </w:r>
    </w:p>
    <w:p w14:paraId="29B4269A" w14:textId="77777777" w:rsidR="00C242A4" w:rsidRPr="00C242A4" w:rsidRDefault="00C242A4" w:rsidP="00C242A4">
      <w:pPr>
        <w:pStyle w:val="TOC1"/>
        <w:tabs>
          <w:tab w:val="clear" w:pos="780"/>
          <w:tab w:val="left" w:pos="782"/>
        </w:tabs>
        <w:rPr>
          <w:rFonts w:ascii="Times New Roman" w:hAnsi="Times New Roman"/>
          <w:caps w:val="0"/>
          <w:color w:val="000000" w:themeColor="text1"/>
          <w:sz w:val="24"/>
          <w:szCs w:val="24"/>
        </w:rPr>
      </w:pPr>
      <w:bookmarkStart w:id="55" w:name="_DV_M45"/>
      <w:bookmarkEnd w:id="55"/>
      <w:r w:rsidRPr="00C242A4">
        <w:rPr>
          <w:rStyle w:val="Hyperlink"/>
          <w:color w:val="000000" w:themeColor="text1"/>
          <w:szCs w:val="24"/>
          <w:u w:val="none"/>
        </w:rPr>
        <w:t>16.</w:t>
      </w:r>
      <w:r w:rsidRPr="00C242A4">
        <w:rPr>
          <w:rFonts w:ascii="Times New Roman" w:hAnsi="Times New Roman"/>
          <w:caps w:val="0"/>
          <w:color w:val="000000" w:themeColor="text1"/>
          <w:sz w:val="24"/>
          <w:szCs w:val="24"/>
        </w:rPr>
        <w:tab/>
      </w:r>
      <w:r w:rsidRPr="00C242A4">
        <w:rPr>
          <w:rStyle w:val="Hyperlink"/>
          <w:color w:val="000000" w:themeColor="text1"/>
          <w:szCs w:val="24"/>
          <w:u w:val="none"/>
        </w:rPr>
        <w:t>COUNTERPARTS.</w:t>
      </w:r>
      <w:r w:rsidRPr="00C242A4">
        <w:rPr>
          <w:color w:val="000000" w:themeColor="text1"/>
          <w:szCs w:val="24"/>
        </w:rPr>
        <w:tab/>
        <w:t>11</w:t>
      </w:r>
    </w:p>
    <w:p w14:paraId="679B71E8" w14:textId="10F82CD7" w:rsidR="003F7A89" w:rsidRPr="00C242A4" w:rsidRDefault="003F7A89" w:rsidP="003F7A89">
      <w:pPr>
        <w:pStyle w:val="TOC1"/>
        <w:tabs>
          <w:tab w:val="clear" w:pos="780"/>
          <w:tab w:val="left" w:pos="782"/>
        </w:tabs>
        <w:rPr>
          <w:rFonts w:ascii="Times New Roman" w:hAnsi="Times New Roman"/>
          <w:caps w:val="0"/>
          <w:color w:val="000000" w:themeColor="text1"/>
          <w:sz w:val="24"/>
          <w:szCs w:val="24"/>
        </w:rPr>
      </w:pPr>
      <w:bookmarkStart w:id="56" w:name="_DV_M46"/>
      <w:bookmarkEnd w:id="56"/>
      <w:r>
        <w:rPr>
          <w:rStyle w:val="Hyperlink"/>
          <w:color w:val="000000" w:themeColor="text1"/>
          <w:szCs w:val="24"/>
          <w:u w:val="none"/>
        </w:rPr>
        <w:t>17.</w:t>
      </w:r>
      <w:r w:rsidRPr="00C242A4">
        <w:rPr>
          <w:rFonts w:ascii="Times New Roman" w:hAnsi="Times New Roman"/>
          <w:caps w:val="0"/>
          <w:color w:val="000000" w:themeColor="text1"/>
          <w:sz w:val="24"/>
          <w:szCs w:val="24"/>
        </w:rPr>
        <w:tab/>
      </w:r>
      <w:r w:rsidRPr="00C242A4">
        <w:rPr>
          <w:rStyle w:val="Hyperlink"/>
          <w:color w:val="000000" w:themeColor="text1"/>
          <w:szCs w:val="24"/>
          <w:u w:val="none"/>
        </w:rPr>
        <w:t>HEADINGS.</w:t>
      </w:r>
      <w:r w:rsidRPr="00C242A4">
        <w:rPr>
          <w:color w:val="000000" w:themeColor="text1"/>
          <w:szCs w:val="24"/>
        </w:rPr>
        <w:tab/>
        <w:t>1</w:t>
      </w:r>
      <w:r>
        <w:rPr>
          <w:color w:val="000000" w:themeColor="text1"/>
          <w:szCs w:val="24"/>
        </w:rPr>
        <w:t>2</w:t>
      </w:r>
    </w:p>
    <w:p w14:paraId="1BFA1806" w14:textId="5EFF7724" w:rsidR="0046609F" w:rsidRPr="0003616A" w:rsidRDefault="003F7A89" w:rsidP="0046609F">
      <w:pPr>
        <w:pStyle w:val="TOC1"/>
        <w:tabs>
          <w:tab w:val="clear" w:pos="780"/>
          <w:tab w:val="left" w:pos="782"/>
        </w:tabs>
        <w:rPr>
          <w:rFonts w:cs="Arial"/>
          <w:caps w:val="0"/>
          <w:color w:val="000000" w:themeColor="text1"/>
          <w:szCs w:val="20"/>
        </w:rPr>
      </w:pPr>
      <w:r>
        <w:rPr>
          <w:rStyle w:val="Hyperlink"/>
          <w:color w:val="000000" w:themeColor="text1"/>
          <w:szCs w:val="24"/>
          <w:u w:val="none"/>
        </w:rPr>
        <w:t>18</w:t>
      </w:r>
      <w:r w:rsidR="0046609F" w:rsidRPr="00C242A4">
        <w:rPr>
          <w:rStyle w:val="Hyperlink"/>
          <w:color w:val="000000" w:themeColor="text1"/>
          <w:szCs w:val="24"/>
          <w:u w:val="none"/>
        </w:rPr>
        <w:t>.</w:t>
      </w:r>
      <w:r w:rsidR="0046609F" w:rsidRPr="00C242A4">
        <w:rPr>
          <w:rFonts w:ascii="Times New Roman" w:hAnsi="Times New Roman"/>
          <w:caps w:val="0"/>
          <w:color w:val="000000" w:themeColor="text1"/>
          <w:sz w:val="24"/>
          <w:szCs w:val="24"/>
        </w:rPr>
        <w:tab/>
      </w:r>
      <w:r w:rsidR="0046609F" w:rsidRPr="0003616A">
        <w:rPr>
          <w:rFonts w:cs="Arial"/>
          <w:caps w:val="0"/>
          <w:color w:val="000000" w:themeColor="text1"/>
          <w:szCs w:val="20"/>
        </w:rPr>
        <w:t>TRANSERS TO EU AFFILATES</w:t>
      </w:r>
      <w:r w:rsidR="0046609F" w:rsidRPr="0046609F">
        <w:rPr>
          <w:rStyle w:val="Hyperlink"/>
          <w:rFonts w:cs="Arial"/>
          <w:color w:val="000000" w:themeColor="text1"/>
          <w:szCs w:val="20"/>
          <w:u w:val="none"/>
        </w:rPr>
        <w:t>.</w:t>
      </w:r>
      <w:r w:rsidR="0046609F" w:rsidRPr="0046609F">
        <w:rPr>
          <w:rFonts w:cs="Arial"/>
          <w:color w:val="000000" w:themeColor="text1"/>
          <w:szCs w:val="20"/>
        </w:rPr>
        <w:tab/>
        <w:t>1</w:t>
      </w:r>
      <w:r>
        <w:rPr>
          <w:rFonts w:cs="Arial"/>
          <w:color w:val="000000" w:themeColor="text1"/>
          <w:szCs w:val="20"/>
        </w:rPr>
        <w:t>2</w:t>
      </w:r>
    </w:p>
    <w:p w14:paraId="647855C6" w14:textId="6FC1037C" w:rsidR="0046609F" w:rsidRPr="0003616A" w:rsidRDefault="003F7A89" w:rsidP="0046609F">
      <w:pPr>
        <w:pStyle w:val="TOC1"/>
        <w:tabs>
          <w:tab w:val="clear" w:pos="780"/>
          <w:tab w:val="left" w:pos="782"/>
        </w:tabs>
        <w:rPr>
          <w:rFonts w:cs="Arial"/>
          <w:caps w:val="0"/>
          <w:color w:val="000000" w:themeColor="text1"/>
          <w:szCs w:val="20"/>
        </w:rPr>
      </w:pPr>
      <w:r>
        <w:rPr>
          <w:rStyle w:val="Hyperlink"/>
          <w:rFonts w:cs="Arial"/>
          <w:color w:val="000000" w:themeColor="text1"/>
          <w:szCs w:val="20"/>
          <w:u w:val="none"/>
        </w:rPr>
        <w:t>19.</w:t>
      </w:r>
      <w:r w:rsidR="0046609F" w:rsidRPr="0003616A">
        <w:rPr>
          <w:rFonts w:cs="Arial"/>
          <w:caps w:val="0"/>
          <w:color w:val="000000" w:themeColor="text1"/>
          <w:szCs w:val="20"/>
        </w:rPr>
        <w:tab/>
        <w:t>ACKNOWLEDGEMENT AND CONSENT TO BAIL-IN OF FINANCIAL INSTITUTIONS</w:t>
      </w:r>
      <w:r w:rsidR="0046609F" w:rsidRPr="0046609F">
        <w:rPr>
          <w:rStyle w:val="Hyperlink"/>
          <w:rFonts w:cs="Arial"/>
          <w:color w:val="000000" w:themeColor="text1"/>
          <w:szCs w:val="20"/>
          <w:u w:val="none"/>
        </w:rPr>
        <w:t>.</w:t>
      </w:r>
      <w:r w:rsidR="0046609F" w:rsidRPr="0046609F">
        <w:rPr>
          <w:rFonts w:cs="Arial"/>
          <w:color w:val="000000" w:themeColor="text1"/>
          <w:szCs w:val="20"/>
        </w:rPr>
        <w:tab/>
        <w:t>1</w:t>
      </w:r>
      <w:r>
        <w:rPr>
          <w:rFonts w:cs="Arial"/>
          <w:color w:val="000000" w:themeColor="text1"/>
          <w:szCs w:val="20"/>
        </w:rPr>
        <w:t>2</w:t>
      </w:r>
    </w:p>
    <w:p w14:paraId="777F8496" w14:textId="0FB52B2B" w:rsidR="0046609F" w:rsidRPr="00C242A4" w:rsidRDefault="003F7A89" w:rsidP="0046609F">
      <w:pPr>
        <w:pStyle w:val="TOC1"/>
        <w:tabs>
          <w:tab w:val="clear" w:pos="780"/>
          <w:tab w:val="left" w:pos="782"/>
        </w:tabs>
        <w:rPr>
          <w:rFonts w:ascii="Times New Roman" w:hAnsi="Times New Roman"/>
          <w:caps w:val="0"/>
          <w:color w:val="000000" w:themeColor="text1"/>
          <w:sz w:val="24"/>
          <w:szCs w:val="24"/>
        </w:rPr>
      </w:pPr>
      <w:r>
        <w:rPr>
          <w:rStyle w:val="Hyperlink"/>
          <w:rFonts w:cs="Arial"/>
          <w:color w:val="000000" w:themeColor="text1"/>
          <w:szCs w:val="20"/>
          <w:u w:val="none"/>
        </w:rPr>
        <w:t>20.</w:t>
      </w:r>
      <w:r w:rsidR="006F7EBB">
        <w:rPr>
          <w:rStyle w:val="Hyperlink"/>
          <w:rFonts w:cs="Arial"/>
          <w:color w:val="000000" w:themeColor="text1"/>
          <w:szCs w:val="20"/>
          <w:u w:val="none"/>
        </w:rPr>
        <w:tab/>
      </w:r>
      <w:r w:rsidR="0046609F" w:rsidRPr="0003616A">
        <w:rPr>
          <w:rFonts w:cs="Arial"/>
          <w:caps w:val="0"/>
          <w:color w:val="000000" w:themeColor="text1"/>
          <w:szCs w:val="20"/>
        </w:rPr>
        <w:t>RECOGNITIONN OF U.S. SPECIAL RESOLUTIONS REGIME</w:t>
      </w:r>
      <w:r w:rsidR="0046609F" w:rsidRPr="0046609F">
        <w:rPr>
          <w:rStyle w:val="Hyperlink"/>
          <w:rFonts w:cs="Arial"/>
          <w:color w:val="000000" w:themeColor="text1"/>
          <w:szCs w:val="20"/>
          <w:u w:val="none"/>
        </w:rPr>
        <w:t>.</w:t>
      </w:r>
      <w:r w:rsidR="0046609F" w:rsidRPr="00C242A4">
        <w:rPr>
          <w:color w:val="000000" w:themeColor="text1"/>
          <w:szCs w:val="24"/>
        </w:rPr>
        <w:tab/>
        <w:t>1</w:t>
      </w:r>
      <w:r>
        <w:rPr>
          <w:color w:val="000000" w:themeColor="text1"/>
          <w:szCs w:val="24"/>
        </w:rPr>
        <w:t>3</w:t>
      </w:r>
    </w:p>
    <w:p w14:paraId="7F39BA35" w14:textId="0583FD5B" w:rsidR="00C242A4" w:rsidRPr="00C242A4" w:rsidRDefault="00C242A4" w:rsidP="00C242A4">
      <w:pPr>
        <w:pStyle w:val="TOC1"/>
        <w:tabs>
          <w:tab w:val="clear" w:pos="780"/>
          <w:tab w:val="left" w:pos="782"/>
        </w:tabs>
        <w:rPr>
          <w:rFonts w:ascii="Times New Roman" w:hAnsi="Times New Roman"/>
          <w:caps w:val="0"/>
          <w:color w:val="000000" w:themeColor="text1"/>
          <w:sz w:val="24"/>
          <w:szCs w:val="24"/>
        </w:rPr>
      </w:pPr>
    </w:p>
    <w:p w14:paraId="64A98268" w14:textId="77777777" w:rsidR="00C242A4" w:rsidRPr="00C242A4" w:rsidRDefault="00C242A4" w:rsidP="00C242A4">
      <w:pPr>
        <w:ind w:right="-371"/>
        <w:rPr>
          <w:color w:val="000000" w:themeColor="text1"/>
        </w:rPr>
      </w:pPr>
    </w:p>
    <w:p w14:paraId="55FCB30F" w14:textId="77777777" w:rsidR="00C242A4" w:rsidRPr="00C242A4" w:rsidRDefault="00C242A4" w:rsidP="00C242A4">
      <w:pPr>
        <w:ind w:right="-371"/>
        <w:rPr>
          <w:color w:val="000000" w:themeColor="text1"/>
        </w:rPr>
      </w:pPr>
    </w:p>
    <w:p w14:paraId="5A6E3A23" w14:textId="77777777" w:rsidR="00C242A4" w:rsidRPr="00C242A4" w:rsidRDefault="00C242A4" w:rsidP="00C242A4">
      <w:pPr>
        <w:ind w:right="-371"/>
        <w:rPr>
          <w:color w:val="000000" w:themeColor="text1"/>
        </w:rPr>
        <w:sectPr w:rsidR="00C242A4" w:rsidRPr="00C242A4">
          <w:footerReference w:type="default" r:id="rId12"/>
          <w:type w:val="continuous"/>
          <w:pgSz w:w="11909" w:h="16834" w:code="9"/>
          <w:pgMar w:top="1440" w:right="1440" w:bottom="1296" w:left="1440" w:header="720" w:footer="432" w:gutter="0"/>
          <w:paperSrc w:first="236" w:other="236"/>
          <w:pgNumType w:fmt="lowerRoman" w:start="1"/>
          <w:cols w:space="708"/>
          <w:titlePg/>
        </w:sectPr>
      </w:pPr>
    </w:p>
    <w:p w14:paraId="51B93BF0" w14:textId="77777777" w:rsidR="00C242A4" w:rsidRPr="00C242A4" w:rsidRDefault="00C242A4" w:rsidP="00C242A4">
      <w:pPr>
        <w:pStyle w:val="BodyText"/>
        <w:jc w:val="center"/>
        <w:rPr>
          <w:b/>
          <w:color w:val="000000" w:themeColor="text1"/>
          <w:szCs w:val="24"/>
          <w:lang w:val="en-US"/>
        </w:rPr>
      </w:pPr>
      <w:bookmarkStart w:id="57" w:name="_DV_M47"/>
      <w:bookmarkEnd w:id="57"/>
      <w:r w:rsidRPr="00C242A4">
        <w:rPr>
          <w:b/>
          <w:color w:val="000000" w:themeColor="text1"/>
          <w:szCs w:val="24"/>
          <w:lang w:val="en-US"/>
        </w:rPr>
        <w:lastRenderedPageBreak/>
        <w:t>AGREEMENT AMONG INITIAL PURCHASERS</w:t>
      </w:r>
    </w:p>
    <w:p w14:paraId="4A3D3D41" w14:textId="77777777" w:rsidR="00C242A4" w:rsidRPr="00C242A4" w:rsidRDefault="00C242A4" w:rsidP="00C242A4">
      <w:pPr>
        <w:pStyle w:val="BodyText"/>
        <w:rPr>
          <w:b/>
          <w:color w:val="000000" w:themeColor="text1"/>
          <w:szCs w:val="24"/>
          <w:lang w:val="en-US"/>
        </w:rPr>
      </w:pPr>
      <w:bookmarkStart w:id="58" w:name="_DV_M48"/>
      <w:bookmarkEnd w:id="58"/>
      <w:r w:rsidRPr="00C242A4">
        <w:rPr>
          <w:b/>
          <w:color w:val="000000" w:themeColor="text1"/>
          <w:szCs w:val="24"/>
          <w:lang w:val="en-US"/>
        </w:rPr>
        <w:t>Date:</w:t>
      </w:r>
    </w:p>
    <w:p w14:paraId="2A63C300" w14:textId="77777777" w:rsidR="00C242A4" w:rsidRPr="00C242A4" w:rsidRDefault="00C242A4" w:rsidP="00C242A4">
      <w:pPr>
        <w:pStyle w:val="BodyText"/>
        <w:rPr>
          <w:b/>
          <w:color w:val="000000" w:themeColor="text1"/>
          <w:szCs w:val="24"/>
          <w:lang w:val="en-US"/>
        </w:rPr>
      </w:pPr>
      <w:bookmarkStart w:id="59" w:name="_DV_M49"/>
      <w:bookmarkEnd w:id="59"/>
      <w:r w:rsidRPr="00C242A4">
        <w:rPr>
          <w:b/>
          <w:color w:val="000000" w:themeColor="text1"/>
          <w:szCs w:val="24"/>
          <w:lang w:val="en-US"/>
        </w:rPr>
        <w:t>Issuer:</w:t>
      </w:r>
    </w:p>
    <w:p w14:paraId="503CAF6A" w14:textId="77777777" w:rsidR="00C242A4" w:rsidRPr="00C242A4" w:rsidRDefault="00C242A4" w:rsidP="00C242A4">
      <w:pPr>
        <w:pStyle w:val="BodyText"/>
        <w:rPr>
          <w:b/>
          <w:color w:val="000000" w:themeColor="text1"/>
          <w:szCs w:val="24"/>
          <w:lang w:val="en-US"/>
        </w:rPr>
      </w:pPr>
      <w:bookmarkStart w:id="60" w:name="_DV_M50"/>
      <w:bookmarkEnd w:id="60"/>
      <w:r w:rsidRPr="00C242A4">
        <w:rPr>
          <w:b/>
          <w:color w:val="000000" w:themeColor="text1"/>
          <w:szCs w:val="24"/>
          <w:lang w:val="en-US"/>
        </w:rPr>
        <w:t>Guarantors:</w:t>
      </w:r>
    </w:p>
    <w:p w14:paraId="43225C3C" w14:textId="77777777" w:rsidR="00C242A4" w:rsidRPr="00C242A4" w:rsidRDefault="00C242A4" w:rsidP="00C242A4">
      <w:pPr>
        <w:pStyle w:val="BodyText"/>
        <w:rPr>
          <w:b/>
          <w:color w:val="000000" w:themeColor="text1"/>
          <w:szCs w:val="24"/>
          <w:lang w:val="en-US"/>
        </w:rPr>
      </w:pPr>
      <w:bookmarkStart w:id="61" w:name="_DV_M51"/>
      <w:bookmarkEnd w:id="61"/>
      <w:r w:rsidRPr="00C242A4">
        <w:rPr>
          <w:b/>
          <w:color w:val="000000" w:themeColor="text1"/>
          <w:szCs w:val="24"/>
          <w:lang w:val="en-US"/>
        </w:rPr>
        <w:t>Securities:</w:t>
      </w:r>
      <w:r w:rsidRPr="00C242A4">
        <w:rPr>
          <w:rStyle w:val="FootnoteReference"/>
          <w:b/>
          <w:color w:val="000000" w:themeColor="text1"/>
          <w:sz w:val="16"/>
          <w:szCs w:val="24"/>
          <w:lang w:val="en-US"/>
        </w:rPr>
        <w:t xml:space="preserve"> </w:t>
      </w:r>
    </w:p>
    <w:p w14:paraId="183944C3" w14:textId="77777777" w:rsidR="00C242A4" w:rsidRPr="00C242A4" w:rsidRDefault="00C242A4" w:rsidP="00C242A4">
      <w:pPr>
        <w:pStyle w:val="BodyText"/>
        <w:rPr>
          <w:b/>
          <w:color w:val="000000" w:themeColor="text1"/>
          <w:szCs w:val="24"/>
          <w:lang w:val="en-US"/>
        </w:rPr>
      </w:pPr>
      <w:bookmarkStart w:id="62" w:name="_DV_M52"/>
      <w:bookmarkEnd w:id="62"/>
      <w:r w:rsidRPr="00C242A4">
        <w:rPr>
          <w:b/>
          <w:color w:val="000000" w:themeColor="text1"/>
          <w:szCs w:val="24"/>
          <w:lang w:val="en-US"/>
        </w:rPr>
        <w:t xml:space="preserve">Lead Representative: </w:t>
      </w:r>
    </w:p>
    <w:p w14:paraId="680FB3F2" w14:textId="77777777" w:rsidR="00C242A4" w:rsidRPr="00C242A4" w:rsidRDefault="00C242A4" w:rsidP="00C242A4">
      <w:pPr>
        <w:pStyle w:val="BodyText"/>
        <w:rPr>
          <w:b/>
          <w:color w:val="000000" w:themeColor="text1"/>
          <w:szCs w:val="24"/>
          <w:lang w:val="en-US"/>
        </w:rPr>
      </w:pPr>
      <w:bookmarkStart w:id="63" w:name="_DV_M53"/>
      <w:bookmarkEnd w:id="63"/>
      <w:r w:rsidRPr="00C242A4">
        <w:rPr>
          <w:b/>
          <w:color w:val="000000" w:themeColor="text1"/>
          <w:szCs w:val="24"/>
          <w:lang w:val="en-US"/>
        </w:rPr>
        <w:t xml:space="preserve">Joint Bookrunners:  </w:t>
      </w:r>
    </w:p>
    <w:p w14:paraId="3D773337" w14:textId="77777777" w:rsidR="00C242A4" w:rsidRPr="00C242A4" w:rsidRDefault="00C242A4" w:rsidP="00C242A4">
      <w:pPr>
        <w:pStyle w:val="BodyText"/>
        <w:rPr>
          <w:b/>
          <w:color w:val="000000" w:themeColor="text1"/>
          <w:szCs w:val="24"/>
          <w:lang w:val="en-US"/>
        </w:rPr>
      </w:pPr>
      <w:bookmarkStart w:id="64" w:name="_DV_M54"/>
      <w:bookmarkEnd w:id="64"/>
      <w:r w:rsidRPr="00C242A4">
        <w:rPr>
          <w:b/>
          <w:color w:val="000000" w:themeColor="text1"/>
          <w:szCs w:val="24"/>
          <w:lang w:val="en-US"/>
        </w:rPr>
        <w:t xml:space="preserve">Initial Purchasers:  </w:t>
      </w:r>
    </w:p>
    <w:p w14:paraId="20F498D4" w14:textId="6445C8CD" w:rsidR="00C242A4" w:rsidRPr="00C242A4" w:rsidRDefault="00C242A4" w:rsidP="00C242A4">
      <w:pPr>
        <w:pStyle w:val="BodyText"/>
        <w:rPr>
          <w:color w:val="000000" w:themeColor="text1"/>
          <w:szCs w:val="24"/>
          <w:lang w:val="en-US"/>
        </w:rPr>
      </w:pPr>
      <w:bookmarkStart w:id="65" w:name="_DV_M55"/>
      <w:bookmarkEnd w:id="65"/>
      <w:r w:rsidRPr="00C242A4">
        <w:rPr>
          <w:color w:val="000000" w:themeColor="text1"/>
          <w:szCs w:val="24"/>
          <w:lang w:val="en-US"/>
        </w:rPr>
        <w:t xml:space="preserve">This </w:t>
      </w:r>
      <w:r w:rsidR="00E95568">
        <w:rPr>
          <w:color w:val="000000" w:themeColor="text1"/>
          <w:szCs w:val="24"/>
          <w:lang w:val="en-US"/>
        </w:rPr>
        <w:t>document</w:t>
      </w:r>
      <w:r w:rsidRPr="00C242A4">
        <w:rPr>
          <w:color w:val="000000" w:themeColor="text1"/>
          <w:szCs w:val="24"/>
          <w:lang w:val="en-US"/>
        </w:rPr>
        <w:t xml:space="preserve"> </w:t>
      </w:r>
      <w:r w:rsidR="00E95568">
        <w:rPr>
          <w:color w:val="000000" w:themeColor="text1"/>
          <w:szCs w:val="24"/>
          <w:lang w:val="en-US"/>
        </w:rPr>
        <w:t xml:space="preserve">(the “Agreement”) </w:t>
      </w:r>
      <w:r w:rsidRPr="00C242A4">
        <w:rPr>
          <w:color w:val="000000" w:themeColor="text1"/>
          <w:szCs w:val="24"/>
          <w:lang w:val="en-US"/>
        </w:rPr>
        <w:t>governs the relationship among the Initial Purchasers in connection with their purchase, reoffer and resale of the Securities (the “</w:t>
      </w:r>
      <w:r w:rsidRPr="00C242A4">
        <w:rPr>
          <w:b/>
          <w:color w:val="000000" w:themeColor="text1"/>
          <w:szCs w:val="24"/>
          <w:lang w:val="en-US"/>
        </w:rPr>
        <w:t>Offering</w:t>
      </w:r>
      <w:r w:rsidRPr="00C242A4">
        <w:rPr>
          <w:color w:val="000000" w:themeColor="text1"/>
          <w:szCs w:val="24"/>
          <w:lang w:val="en-US"/>
        </w:rPr>
        <w:t xml:space="preserve">”).  </w:t>
      </w:r>
    </w:p>
    <w:p w14:paraId="6297BA4E" w14:textId="77777777" w:rsidR="00C242A4" w:rsidRPr="00C242A4" w:rsidRDefault="00C242A4" w:rsidP="00C242A4">
      <w:pPr>
        <w:pStyle w:val="BodyText"/>
        <w:rPr>
          <w:color w:val="000000" w:themeColor="text1"/>
          <w:szCs w:val="24"/>
          <w:lang w:val="en-US"/>
        </w:rPr>
      </w:pPr>
      <w:bookmarkStart w:id="66" w:name="_DV_M56"/>
      <w:bookmarkEnd w:id="66"/>
      <w:r w:rsidRPr="00C242A4">
        <w:rPr>
          <w:color w:val="000000" w:themeColor="text1"/>
          <w:szCs w:val="24"/>
          <w:lang w:val="en-US"/>
        </w:rPr>
        <w:t>The Initial Purchasers have entered or will enter into an agreement (the “</w:t>
      </w:r>
      <w:r w:rsidRPr="00C242A4">
        <w:rPr>
          <w:b/>
          <w:color w:val="000000" w:themeColor="text1"/>
          <w:szCs w:val="24"/>
          <w:lang w:val="en-US"/>
        </w:rPr>
        <w:t>Purchase Agreement</w:t>
      </w:r>
      <w:r w:rsidRPr="00C242A4">
        <w:rPr>
          <w:color w:val="000000" w:themeColor="text1"/>
          <w:szCs w:val="24"/>
          <w:lang w:val="en-US"/>
        </w:rPr>
        <w:t>”) with the Issuer and the Guarantors, if any, under which the Initial Purchasers, acting severally and not jointly, have agreed or will agree to purchase the Securities on the terms and conditions set forth therein.  The Issuer has prepared or will prepare certain offering documents for use by the Initial Purchasers in connection with their offer and resale of the Securities (such documents, to the extent permitted or required by the Purchase Agreement, including any amendments and supplements thereto, the “</w:t>
      </w:r>
      <w:r w:rsidRPr="00C242A4">
        <w:rPr>
          <w:b/>
          <w:color w:val="000000" w:themeColor="text1"/>
          <w:szCs w:val="24"/>
          <w:lang w:val="en-US"/>
        </w:rPr>
        <w:t>Offering Documents</w:t>
      </w:r>
      <w:r w:rsidRPr="00C242A4">
        <w:rPr>
          <w:color w:val="000000" w:themeColor="text1"/>
          <w:szCs w:val="24"/>
          <w:lang w:val="en-US"/>
        </w:rPr>
        <w:t>”).</w:t>
      </w:r>
    </w:p>
    <w:p w14:paraId="71D33280" w14:textId="77777777" w:rsidR="00C242A4" w:rsidRPr="00C242A4" w:rsidRDefault="00C242A4" w:rsidP="00C242A4">
      <w:pPr>
        <w:pStyle w:val="BodyText"/>
        <w:rPr>
          <w:color w:val="000000" w:themeColor="text1"/>
          <w:szCs w:val="24"/>
          <w:lang w:val="en-US"/>
        </w:rPr>
      </w:pPr>
      <w:bookmarkStart w:id="67" w:name="_DV_M57"/>
      <w:bookmarkEnd w:id="67"/>
      <w:r w:rsidRPr="00C242A4">
        <w:rPr>
          <w:color w:val="000000" w:themeColor="text1"/>
          <w:szCs w:val="24"/>
          <w:lang w:val="en-US"/>
        </w:rPr>
        <w:t>The term “</w:t>
      </w:r>
      <w:r w:rsidRPr="00C242A4">
        <w:rPr>
          <w:b/>
          <w:color w:val="000000" w:themeColor="text1"/>
          <w:szCs w:val="24"/>
          <w:lang w:val="en-US"/>
        </w:rPr>
        <w:t>Purchase Commitment</w:t>
      </w:r>
      <w:r w:rsidRPr="00C242A4">
        <w:rPr>
          <w:color w:val="000000" w:themeColor="text1"/>
          <w:szCs w:val="24"/>
          <w:lang w:val="en-US"/>
        </w:rPr>
        <w:t>”, as used in this Agreement with respect to any Initial Purchaser, shall refer to the principal amount of Securities which such Initial Purchaser is obligated to purchase pursuant to the Purchase Agreement (plus such additional Securities, if any, as such Initial Purchaser may be required to purchase pursuant to the Purchase Agreement or this Agreement).  The ratio of the Purchase Commitment of any Initial Purchaser to the aggregate principal amount of Securities to be purchased by all Initial Purchasers pursuant to the Purchase Agreement is referred to in this Agreement as the “</w:t>
      </w:r>
      <w:r w:rsidRPr="00C242A4">
        <w:rPr>
          <w:b/>
          <w:color w:val="000000" w:themeColor="text1"/>
          <w:szCs w:val="24"/>
          <w:lang w:val="en-US"/>
        </w:rPr>
        <w:t>Placement Percentage</w:t>
      </w:r>
      <w:r w:rsidRPr="00C242A4">
        <w:rPr>
          <w:color w:val="000000" w:themeColor="text1"/>
          <w:szCs w:val="24"/>
          <w:lang w:val="en-US"/>
        </w:rPr>
        <w:t>” of such Initial Purchaser.</w:t>
      </w:r>
    </w:p>
    <w:p w14:paraId="4E45557B" w14:textId="77777777" w:rsidR="00C242A4" w:rsidRPr="00C242A4" w:rsidRDefault="00C242A4" w:rsidP="00C242A4">
      <w:pPr>
        <w:pStyle w:val="BodyText"/>
        <w:rPr>
          <w:color w:val="000000" w:themeColor="text1"/>
          <w:szCs w:val="24"/>
          <w:lang w:val="en-US"/>
        </w:rPr>
      </w:pPr>
      <w:bookmarkStart w:id="68" w:name="_DV_M58"/>
      <w:bookmarkEnd w:id="68"/>
      <w:r w:rsidRPr="00C242A4">
        <w:rPr>
          <w:color w:val="000000" w:themeColor="text1"/>
          <w:szCs w:val="24"/>
          <w:lang w:val="en-US"/>
        </w:rPr>
        <w:t>Each Initial Purchaser acknowledges and agrees that the recommendations of the International Capital Market Association (“</w:t>
      </w:r>
      <w:r w:rsidRPr="00C242A4">
        <w:rPr>
          <w:b/>
          <w:color w:val="000000" w:themeColor="text1"/>
          <w:szCs w:val="24"/>
          <w:lang w:val="en-US"/>
        </w:rPr>
        <w:t>ICMA</w:t>
      </w:r>
      <w:r w:rsidRPr="00C242A4">
        <w:rPr>
          <w:color w:val="000000" w:themeColor="text1"/>
          <w:szCs w:val="24"/>
          <w:lang w:val="en-US"/>
        </w:rPr>
        <w:t>”), as amended, modified or supplemented from time to time, including, without limitation, the ICMA recommendations concerning limits on stabilization losses and expenses, shall not apply to this transaction.</w:t>
      </w:r>
    </w:p>
    <w:p w14:paraId="54ED289F" w14:textId="77777777" w:rsidR="00C242A4" w:rsidRPr="00C242A4" w:rsidRDefault="00C242A4" w:rsidP="00C242A4">
      <w:pPr>
        <w:pStyle w:val="Heading1"/>
        <w:rPr>
          <w:color w:val="000000" w:themeColor="text1"/>
          <w:szCs w:val="24"/>
          <w:lang w:val="en-US"/>
        </w:rPr>
      </w:pPr>
      <w:bookmarkStart w:id="69" w:name="_DV_M59"/>
      <w:bookmarkStart w:id="70" w:name="_Toc185979642"/>
      <w:bookmarkStart w:id="71" w:name="_Toc214779536"/>
      <w:bookmarkEnd w:id="69"/>
      <w:r w:rsidRPr="00C242A4">
        <w:rPr>
          <w:color w:val="000000" w:themeColor="text1"/>
          <w:szCs w:val="24"/>
          <w:lang w:val="en-US"/>
        </w:rPr>
        <w:t>Authority of the Lead Representative.</w:t>
      </w:r>
      <w:bookmarkStart w:id="72" w:name="_DV_M60"/>
      <w:bookmarkEnd w:id="70"/>
      <w:bookmarkEnd w:id="71"/>
      <w:bookmarkEnd w:id="72"/>
    </w:p>
    <w:p w14:paraId="293C4CE8" w14:textId="77777777" w:rsidR="00C242A4" w:rsidRPr="00C242A4" w:rsidRDefault="00C242A4" w:rsidP="00C242A4">
      <w:pPr>
        <w:pStyle w:val="Heading3"/>
        <w:ind w:left="1395" w:hanging="613"/>
        <w:rPr>
          <w:i w:val="0"/>
          <w:color w:val="000000" w:themeColor="text1"/>
          <w:szCs w:val="24"/>
          <w:lang w:val="en-US"/>
        </w:rPr>
      </w:pPr>
      <w:bookmarkStart w:id="73" w:name="_DV_M61"/>
      <w:bookmarkStart w:id="74" w:name="_Toc185979643"/>
      <w:bookmarkStart w:id="75" w:name="_Toc203562620"/>
      <w:bookmarkStart w:id="76" w:name="_Toc203918621"/>
      <w:bookmarkStart w:id="77" w:name="_Toc203922091"/>
      <w:bookmarkStart w:id="78" w:name="_Toc203922143"/>
      <w:bookmarkStart w:id="79" w:name="_Toc203923368"/>
      <w:bookmarkStart w:id="80" w:name="_Toc214779537"/>
      <w:bookmarkEnd w:id="73"/>
      <w:r w:rsidRPr="00C242A4">
        <w:rPr>
          <w:i w:val="0"/>
          <w:color w:val="000000" w:themeColor="text1"/>
          <w:szCs w:val="24"/>
          <w:lang w:val="en-US"/>
        </w:rPr>
        <w:t>Each Initial Purchaser authorizes the Lead Representative as its agent, representative and attorney-in-fact to:</w:t>
      </w:r>
      <w:bookmarkEnd w:id="74"/>
      <w:bookmarkEnd w:id="75"/>
      <w:bookmarkEnd w:id="76"/>
      <w:bookmarkEnd w:id="77"/>
      <w:bookmarkEnd w:id="78"/>
      <w:bookmarkEnd w:id="79"/>
      <w:bookmarkEnd w:id="80"/>
    </w:p>
    <w:p w14:paraId="095F1E67" w14:textId="2F1CC93E" w:rsidR="00C242A4" w:rsidRPr="00C242A4" w:rsidRDefault="00C242A4" w:rsidP="00C242A4">
      <w:pPr>
        <w:pStyle w:val="Heading4"/>
        <w:numPr>
          <w:ilvl w:val="3"/>
          <w:numId w:val="2"/>
        </w:numPr>
        <w:ind w:hanging="635"/>
        <w:rPr>
          <w:color w:val="000000" w:themeColor="text1"/>
          <w:szCs w:val="24"/>
          <w:lang w:val="en-US"/>
        </w:rPr>
      </w:pPr>
      <w:bookmarkStart w:id="81" w:name="_DV_M62"/>
      <w:bookmarkEnd w:id="81"/>
      <w:r w:rsidRPr="00C242A4">
        <w:rPr>
          <w:color w:val="000000" w:themeColor="text1"/>
          <w:szCs w:val="24"/>
          <w:lang w:val="en-US"/>
        </w:rPr>
        <w:t>with the agreement of the Joint Bookrunners</w:t>
      </w:r>
      <w:r w:rsidR="00A7618F">
        <w:rPr>
          <w:color w:val="000000" w:themeColor="text1"/>
          <w:szCs w:val="24"/>
          <w:lang w:val="en-US"/>
        </w:rPr>
        <w:t>,</w:t>
      </w:r>
      <w:r w:rsidR="006B680C" w:rsidRPr="006B680C">
        <w:rPr>
          <w:rStyle w:val="FootnoteReference"/>
          <w:color w:val="000000" w:themeColor="text1"/>
          <w:sz w:val="16"/>
          <w:lang w:val="en-US"/>
        </w:rPr>
        <w:footnoteReference w:id="2"/>
      </w:r>
      <w:r w:rsidRPr="00C242A4">
        <w:rPr>
          <w:color w:val="000000" w:themeColor="text1"/>
          <w:szCs w:val="24"/>
          <w:lang w:val="en-US"/>
        </w:rPr>
        <w:t xml:space="preserve"> (A) waive any and all rights of the Initial Purchasers or any of them pursuant to the Purchase Agreement, (B) give notice to the Issuer and the Guarantors, if any, of termination of the Purchase Agreement in accordance with the terms thereof, and (C) agree </w:t>
      </w:r>
      <w:r w:rsidR="009C36AC">
        <w:rPr>
          <w:color w:val="000000" w:themeColor="text1"/>
          <w:szCs w:val="24"/>
          <w:lang w:val="en-US"/>
        </w:rPr>
        <w:t xml:space="preserve">(but not execute) </w:t>
      </w:r>
      <w:r w:rsidRPr="00C242A4">
        <w:rPr>
          <w:color w:val="000000" w:themeColor="text1"/>
          <w:szCs w:val="24"/>
          <w:lang w:val="en-US"/>
        </w:rPr>
        <w:t>to any variation in the terms or performance of the Purchase Agreement</w:t>
      </w:r>
      <w:r w:rsidR="00774DB4" w:rsidRPr="00774DB4">
        <w:rPr>
          <w:color w:val="000000" w:themeColor="text1"/>
          <w:szCs w:val="24"/>
          <w:vertAlign w:val="superscript"/>
          <w:lang w:val="en-US"/>
        </w:rPr>
        <w:t>3</w:t>
      </w:r>
      <w:r w:rsidRPr="00C242A4">
        <w:rPr>
          <w:color w:val="000000" w:themeColor="text1"/>
          <w:szCs w:val="24"/>
          <w:lang w:val="en-US"/>
        </w:rPr>
        <w:t>;</w:t>
      </w:r>
    </w:p>
    <w:p w14:paraId="211DF8C9" w14:textId="71FA45B4" w:rsidR="00C242A4" w:rsidRPr="00C242A4" w:rsidRDefault="00C242A4" w:rsidP="00C242A4">
      <w:pPr>
        <w:pStyle w:val="Heading4"/>
        <w:numPr>
          <w:ilvl w:val="3"/>
          <w:numId w:val="2"/>
        </w:numPr>
        <w:ind w:hanging="635"/>
        <w:rPr>
          <w:color w:val="000000" w:themeColor="text1"/>
          <w:szCs w:val="24"/>
          <w:lang w:val="en-US"/>
        </w:rPr>
      </w:pPr>
      <w:bookmarkStart w:id="82" w:name="_DV_M63"/>
      <w:bookmarkEnd w:id="82"/>
      <w:r w:rsidRPr="00C242A4">
        <w:rPr>
          <w:color w:val="000000" w:themeColor="text1"/>
          <w:szCs w:val="24"/>
          <w:lang w:val="en-US"/>
        </w:rPr>
        <w:lastRenderedPageBreak/>
        <w:t>with the agreement of the Joint Bookrunners</w:t>
      </w:r>
      <w:r w:rsidR="00CD54E8" w:rsidRPr="00CD54E8">
        <w:rPr>
          <w:rStyle w:val="FootnoteReference"/>
          <w:color w:val="000000" w:themeColor="text1"/>
          <w:sz w:val="16"/>
          <w:szCs w:val="16"/>
          <w:lang w:val="en-US"/>
        </w:rPr>
        <w:footnoteReference w:id="3"/>
      </w:r>
      <w:r w:rsidR="00EB3077">
        <w:rPr>
          <w:color w:val="000000" w:themeColor="text1"/>
          <w:szCs w:val="24"/>
          <w:lang w:val="en-US"/>
        </w:rPr>
        <w:t xml:space="preserve">, </w:t>
      </w:r>
      <w:r w:rsidRPr="00C242A4">
        <w:rPr>
          <w:color w:val="000000" w:themeColor="text1"/>
          <w:szCs w:val="24"/>
          <w:lang w:val="en-US"/>
        </w:rPr>
        <w:t xml:space="preserve"> (A) exercise any and all rights of, authority vested in and discretion accorded to, and take any and all action permitted to be taken by, the Initial Purchasers or any of them pursuant to the Purchase Agreement, (B) execute and deliver any agreement (excluding, for the avoidance of doubt, the Purchase Agreement</w:t>
      </w:r>
      <w:r w:rsidRPr="007876B5">
        <w:rPr>
          <w:color w:val="000000" w:themeColor="text1"/>
          <w:sz w:val="16"/>
          <w:szCs w:val="16"/>
          <w:lang w:val="en-US"/>
        </w:rPr>
        <w:t>)</w:t>
      </w:r>
      <w:r w:rsidR="00B7432B" w:rsidRPr="007876B5">
        <w:rPr>
          <w:rStyle w:val="FootnoteReference"/>
          <w:color w:val="000000" w:themeColor="text1"/>
          <w:sz w:val="16"/>
          <w:szCs w:val="16"/>
          <w:lang w:val="en-US"/>
        </w:rPr>
        <w:footnoteReference w:id="4"/>
      </w:r>
      <w:r w:rsidRPr="00C242A4">
        <w:rPr>
          <w:color w:val="000000" w:themeColor="text1"/>
          <w:szCs w:val="24"/>
          <w:lang w:val="en-US"/>
        </w:rPr>
        <w:t>, certificate, letter, receipt or other instrument to be executed or delivered by or on behalf of the Initial Purchasers in connection with the closing of the Offering, and (C) take all other action that it may believe necessary or desirable in carrying out the provisions of the Purchase Agreement and this Agreement in accordance with their terms; and</w:t>
      </w:r>
    </w:p>
    <w:p w14:paraId="15DE06AC" w14:textId="6797055F" w:rsidR="00C242A4" w:rsidRPr="00C242A4" w:rsidRDefault="00C242A4" w:rsidP="00C242A4">
      <w:pPr>
        <w:pStyle w:val="Heading4"/>
        <w:numPr>
          <w:ilvl w:val="3"/>
          <w:numId w:val="2"/>
        </w:numPr>
        <w:ind w:hanging="635"/>
        <w:rPr>
          <w:color w:val="000000" w:themeColor="text1"/>
          <w:szCs w:val="24"/>
          <w:lang w:val="en-US"/>
        </w:rPr>
      </w:pPr>
      <w:bookmarkStart w:id="83" w:name="_DV_M64"/>
      <w:bookmarkEnd w:id="83"/>
      <w:r w:rsidRPr="00C242A4">
        <w:rPr>
          <w:color w:val="000000" w:themeColor="text1"/>
          <w:szCs w:val="24"/>
          <w:lang w:val="en-US"/>
        </w:rPr>
        <w:t>pay to the Issuer the purchase price for the Securities in accordance with the Purchase Agreement on behalf of, and for the several accounts of, the Initial Purchasers, and borrow in the Initial Purchasers’ names and for their several accounts (in proportion to their respective Placement Percentages) such amount as the Lead Representative may in its discretion determine in order that such payment can be effected</w:t>
      </w:r>
      <w:r w:rsidR="00B7432B">
        <w:rPr>
          <w:color w:val="000000" w:themeColor="text1"/>
          <w:szCs w:val="24"/>
          <w:lang w:val="en-US"/>
        </w:rPr>
        <w:t>.</w:t>
      </w:r>
      <w:r w:rsidRPr="00C242A4">
        <w:rPr>
          <w:color w:val="000000" w:themeColor="text1"/>
          <w:szCs w:val="24"/>
          <w:lang w:val="en-US"/>
        </w:rPr>
        <w:t>;</w:t>
      </w:r>
    </w:p>
    <w:p w14:paraId="01B2AB30" w14:textId="5374F8E8" w:rsidR="00C242A4" w:rsidRPr="00C242A4" w:rsidRDefault="00C242A4" w:rsidP="00C242A4">
      <w:pPr>
        <w:pStyle w:val="BodyText3"/>
        <w:rPr>
          <w:color w:val="000000" w:themeColor="text1"/>
          <w:szCs w:val="24"/>
          <w:lang w:val="en-US"/>
        </w:rPr>
      </w:pPr>
      <w:bookmarkStart w:id="84" w:name="_DV_M65"/>
      <w:bookmarkStart w:id="85" w:name="_Toc203562621"/>
      <w:bookmarkStart w:id="86" w:name="_Toc203918622"/>
      <w:bookmarkStart w:id="87" w:name="_Toc203922092"/>
      <w:bookmarkStart w:id="88" w:name="_Toc203922144"/>
      <w:bookmarkEnd w:id="84"/>
      <w:r w:rsidRPr="00C242A4">
        <w:rPr>
          <w:color w:val="000000" w:themeColor="text1"/>
          <w:szCs w:val="24"/>
          <w:lang w:val="en-US"/>
        </w:rPr>
        <w:t xml:space="preserve">provided, however, that the Lead Representative shall not, except as otherwise permitted or required by the Purchase Agreement, </w:t>
      </w:r>
      <w:r w:rsidR="005254BC">
        <w:rPr>
          <w:color w:val="000000" w:themeColor="text1"/>
          <w:szCs w:val="24"/>
          <w:lang w:val="en-US"/>
        </w:rPr>
        <w:t xml:space="preserve">(x) </w:t>
      </w:r>
      <w:r w:rsidRPr="00C242A4">
        <w:rPr>
          <w:color w:val="000000" w:themeColor="text1"/>
          <w:szCs w:val="24"/>
          <w:lang w:val="en-US"/>
        </w:rPr>
        <w:t>effect or agree to an increase in the amount of Securities to be purchased by any Initial Purchaser</w:t>
      </w:r>
      <w:r w:rsidR="00FF2E90">
        <w:rPr>
          <w:color w:val="000000" w:themeColor="text1"/>
          <w:szCs w:val="24"/>
          <w:lang w:val="en-US"/>
        </w:rPr>
        <w:t xml:space="preserve">  </w:t>
      </w:r>
      <w:r w:rsidR="005254BC">
        <w:rPr>
          <w:color w:val="000000" w:themeColor="text1"/>
          <w:szCs w:val="24"/>
          <w:lang w:val="en-US"/>
        </w:rPr>
        <w:t>or (y) adversely modify any rights of any Initial Purchaser to receive</w:t>
      </w:r>
      <w:r w:rsidR="005324A2">
        <w:rPr>
          <w:color w:val="000000" w:themeColor="text1"/>
          <w:szCs w:val="24"/>
          <w:lang w:val="en-US"/>
        </w:rPr>
        <w:t xml:space="preserve"> fees, </w:t>
      </w:r>
      <w:r w:rsidR="005254BC">
        <w:rPr>
          <w:color w:val="000000" w:themeColor="text1"/>
          <w:szCs w:val="24"/>
          <w:lang w:val="en-US"/>
        </w:rPr>
        <w:t xml:space="preserve"> commissions</w:t>
      </w:r>
      <w:r w:rsidR="005324A2">
        <w:rPr>
          <w:color w:val="000000" w:themeColor="text1"/>
          <w:szCs w:val="24"/>
          <w:lang w:val="en-US"/>
        </w:rPr>
        <w:t xml:space="preserve"> or discounts </w:t>
      </w:r>
      <w:r w:rsidR="005254BC">
        <w:rPr>
          <w:color w:val="000000" w:themeColor="text1"/>
          <w:szCs w:val="24"/>
          <w:lang w:val="en-US"/>
        </w:rPr>
        <w:t xml:space="preserve"> </w:t>
      </w:r>
      <w:r w:rsidR="00584EED">
        <w:rPr>
          <w:color w:val="000000" w:themeColor="text1"/>
          <w:szCs w:val="24"/>
          <w:lang w:val="en-US"/>
        </w:rPr>
        <w:t>under the Purchase Agreement</w:t>
      </w:r>
      <w:r w:rsidR="00FF2E90">
        <w:rPr>
          <w:color w:val="000000" w:themeColor="text1"/>
          <w:szCs w:val="24"/>
          <w:lang w:val="en-US"/>
        </w:rPr>
        <w:t xml:space="preserve">, in each case </w:t>
      </w:r>
      <w:r w:rsidR="00584EED">
        <w:rPr>
          <w:color w:val="000000" w:themeColor="text1"/>
          <w:szCs w:val="24"/>
          <w:lang w:val="en-US"/>
        </w:rPr>
        <w:t xml:space="preserve"> </w:t>
      </w:r>
      <w:r w:rsidR="005254BC">
        <w:rPr>
          <w:color w:val="000000" w:themeColor="text1"/>
          <w:szCs w:val="24"/>
          <w:lang w:val="en-US"/>
        </w:rPr>
        <w:t>without the consent of such Initial Purchaser.</w:t>
      </w:r>
      <w:bookmarkEnd w:id="85"/>
      <w:bookmarkEnd w:id="86"/>
      <w:bookmarkEnd w:id="87"/>
      <w:bookmarkEnd w:id="88"/>
    </w:p>
    <w:p w14:paraId="3E5DF47A" w14:textId="77777777" w:rsidR="00C242A4" w:rsidRPr="00C242A4" w:rsidRDefault="00C242A4" w:rsidP="00C242A4">
      <w:pPr>
        <w:pStyle w:val="BodyText3"/>
        <w:rPr>
          <w:color w:val="000000" w:themeColor="text1"/>
          <w:szCs w:val="24"/>
          <w:lang w:val="en-US"/>
        </w:rPr>
      </w:pPr>
      <w:bookmarkStart w:id="89" w:name="_DV_M66"/>
      <w:bookmarkEnd w:id="89"/>
      <w:r w:rsidRPr="00C242A4">
        <w:rPr>
          <w:color w:val="000000" w:themeColor="text1"/>
          <w:szCs w:val="24"/>
          <w:lang w:val="en-US"/>
        </w:rPr>
        <w:t>Each Initial Purchaser hereby ratifies all such actions heretofore taken by the Lead Representative in respect of the foregoing</w:t>
      </w:r>
      <w:bookmarkStart w:id="90" w:name="_DV_C19"/>
      <w:r w:rsidRPr="00C242A4">
        <w:rPr>
          <w:rStyle w:val="DeltaViewInsertion"/>
          <w:color w:val="000000" w:themeColor="text1"/>
          <w:szCs w:val="24"/>
          <w:u w:val="none"/>
          <w:lang w:val="en-US"/>
        </w:rPr>
        <w:t xml:space="preserve"> (provided that the consent of the Joint Bookrunners has been obtained for any actions for which Section 1(a)(</w:t>
      </w:r>
      <w:proofErr w:type="spellStart"/>
      <w:r w:rsidRPr="00C242A4">
        <w:rPr>
          <w:rStyle w:val="DeltaViewInsertion"/>
          <w:color w:val="000000" w:themeColor="text1"/>
          <w:szCs w:val="24"/>
          <w:u w:val="none"/>
          <w:lang w:val="en-US"/>
        </w:rPr>
        <w:t>i</w:t>
      </w:r>
      <w:proofErr w:type="spellEnd"/>
      <w:r w:rsidRPr="00C242A4">
        <w:rPr>
          <w:rStyle w:val="DeltaViewInsertion"/>
          <w:color w:val="000000" w:themeColor="text1"/>
          <w:szCs w:val="24"/>
          <w:u w:val="none"/>
          <w:lang w:val="en-US"/>
        </w:rPr>
        <w:t>) would require such consent)</w:t>
      </w:r>
      <w:bookmarkStart w:id="91" w:name="_DV_M67"/>
      <w:bookmarkEnd w:id="90"/>
      <w:bookmarkEnd w:id="91"/>
      <w:r w:rsidRPr="00C242A4">
        <w:rPr>
          <w:color w:val="000000" w:themeColor="text1"/>
          <w:szCs w:val="24"/>
          <w:lang w:val="en-US"/>
        </w:rPr>
        <w:t>.</w:t>
      </w:r>
    </w:p>
    <w:p w14:paraId="3578D453" w14:textId="0CB66688" w:rsidR="00C242A4" w:rsidRPr="00C242A4" w:rsidRDefault="00C242A4" w:rsidP="00C242A4">
      <w:pPr>
        <w:pStyle w:val="Heading3"/>
        <w:ind w:left="1395" w:hanging="613"/>
        <w:rPr>
          <w:i w:val="0"/>
          <w:color w:val="000000" w:themeColor="text1"/>
          <w:szCs w:val="24"/>
          <w:lang w:val="en-US"/>
        </w:rPr>
      </w:pPr>
      <w:bookmarkStart w:id="92" w:name="_DV_M68"/>
      <w:bookmarkStart w:id="93" w:name="_Toc203562622"/>
      <w:bookmarkStart w:id="94" w:name="_Toc203918623"/>
      <w:bookmarkStart w:id="95" w:name="_Toc203922093"/>
      <w:bookmarkStart w:id="96" w:name="_Toc203922145"/>
      <w:bookmarkStart w:id="97" w:name="_Toc203923369"/>
      <w:bookmarkStart w:id="98" w:name="_Toc214779538"/>
      <w:bookmarkEnd w:id="92"/>
      <w:r w:rsidRPr="00C242A4">
        <w:rPr>
          <w:i w:val="0"/>
          <w:color w:val="000000" w:themeColor="text1"/>
          <w:szCs w:val="24"/>
          <w:lang w:val="en-US"/>
        </w:rPr>
        <w:t xml:space="preserve">The Lead Representative </w:t>
      </w:r>
      <w:r w:rsidR="00584EED">
        <w:rPr>
          <w:i w:val="0"/>
          <w:color w:val="000000" w:themeColor="text1"/>
          <w:szCs w:val="24"/>
          <w:lang w:val="en-US"/>
        </w:rPr>
        <w:t>[</w:t>
      </w:r>
      <w:proofErr w:type="gramStart"/>
      <w:r w:rsidR="00584EED">
        <w:rPr>
          <w:i w:val="0"/>
          <w:color w:val="000000" w:themeColor="text1"/>
          <w:szCs w:val="24"/>
          <w:lang w:val="en-US"/>
        </w:rPr>
        <w:t>/[</w:t>
      </w:r>
      <w:proofErr w:type="gramEnd"/>
      <w:r w:rsidR="00584EED">
        <w:rPr>
          <w:i w:val="0"/>
          <w:color w:val="000000" w:themeColor="text1"/>
          <w:szCs w:val="24"/>
          <w:lang w:val="en-US"/>
        </w:rPr>
        <w:t>INSERT NAME OF RELEVANT BANK]]</w:t>
      </w:r>
      <w:r w:rsidR="00584EED">
        <w:rPr>
          <w:rStyle w:val="FootnoteReference"/>
          <w:i w:val="0"/>
          <w:color w:val="000000" w:themeColor="text1"/>
          <w:lang w:val="en-US"/>
        </w:rPr>
        <w:footnoteReference w:id="5"/>
      </w:r>
      <w:r w:rsidR="00584EED">
        <w:rPr>
          <w:i w:val="0"/>
          <w:color w:val="000000" w:themeColor="text1"/>
          <w:szCs w:val="24"/>
          <w:lang w:val="en-US"/>
        </w:rPr>
        <w:t xml:space="preserve"> </w:t>
      </w:r>
      <w:r w:rsidRPr="00C242A4">
        <w:rPr>
          <w:i w:val="0"/>
          <w:color w:val="000000" w:themeColor="text1"/>
          <w:szCs w:val="24"/>
          <w:lang w:val="en-US"/>
        </w:rPr>
        <w:t xml:space="preserve">shall have the authority to  offer and sell Securities for the account of the Initial Purchasers (in proportion to their respective Placement Percentages). The Lead Representative </w:t>
      </w:r>
      <w:r w:rsidR="00584EED">
        <w:rPr>
          <w:i w:val="0"/>
          <w:color w:val="000000" w:themeColor="text1"/>
          <w:szCs w:val="24"/>
          <w:lang w:val="en-US"/>
        </w:rPr>
        <w:t>[</w:t>
      </w:r>
      <w:proofErr w:type="gramStart"/>
      <w:r w:rsidR="00584EED">
        <w:rPr>
          <w:i w:val="0"/>
          <w:color w:val="000000" w:themeColor="text1"/>
          <w:szCs w:val="24"/>
          <w:lang w:val="en-US"/>
        </w:rPr>
        <w:t>/[</w:t>
      </w:r>
      <w:proofErr w:type="gramEnd"/>
      <w:r w:rsidR="00584EED">
        <w:rPr>
          <w:i w:val="0"/>
          <w:color w:val="000000" w:themeColor="text1"/>
          <w:szCs w:val="24"/>
          <w:lang w:val="en-US"/>
        </w:rPr>
        <w:t xml:space="preserve">INSERT NAME OF RELEVANT BANK]] </w:t>
      </w:r>
      <w:r w:rsidRPr="00C242A4">
        <w:rPr>
          <w:i w:val="0"/>
          <w:color w:val="000000" w:themeColor="text1"/>
          <w:szCs w:val="24"/>
          <w:lang w:val="en-US"/>
        </w:rPr>
        <w:t xml:space="preserve">shall advise each Initial Purchaser when the Securities are released for sale and of the amount of Securities sold for the account of such Initial Purchaser at such time.  After completion of the Offering, the Lead Representative </w:t>
      </w:r>
      <w:r w:rsidR="00584EED">
        <w:rPr>
          <w:i w:val="0"/>
          <w:color w:val="000000" w:themeColor="text1"/>
          <w:szCs w:val="24"/>
          <w:lang w:val="en-US"/>
        </w:rPr>
        <w:t>[</w:t>
      </w:r>
      <w:proofErr w:type="gramStart"/>
      <w:r w:rsidR="00584EED">
        <w:rPr>
          <w:i w:val="0"/>
          <w:color w:val="000000" w:themeColor="text1"/>
          <w:szCs w:val="24"/>
          <w:lang w:val="en-US"/>
        </w:rPr>
        <w:t>/[</w:t>
      </w:r>
      <w:proofErr w:type="gramEnd"/>
      <w:r w:rsidR="00584EED">
        <w:rPr>
          <w:i w:val="0"/>
          <w:color w:val="000000" w:themeColor="text1"/>
          <w:szCs w:val="24"/>
          <w:lang w:val="en-US"/>
        </w:rPr>
        <w:t xml:space="preserve">INSERT NAME OF RELEVANT BANK]] </w:t>
      </w:r>
      <w:r w:rsidRPr="00C242A4">
        <w:rPr>
          <w:i w:val="0"/>
          <w:color w:val="000000" w:themeColor="text1"/>
          <w:szCs w:val="24"/>
          <w:lang w:val="en-US"/>
        </w:rPr>
        <w:t>shall provide any Initial Purchaser with such information concerning the allocation of the Securities as it may reasonably request.  Securities that are held by the Lead Representative</w:t>
      </w:r>
      <w:r w:rsidR="00584EED">
        <w:rPr>
          <w:i w:val="0"/>
          <w:color w:val="000000" w:themeColor="text1"/>
          <w:szCs w:val="24"/>
          <w:lang w:val="en-US"/>
        </w:rPr>
        <w:t xml:space="preserve"> [/[INSERT NAME OF RELEVANT BANK]]</w:t>
      </w:r>
      <w:r w:rsidRPr="00C242A4">
        <w:rPr>
          <w:i w:val="0"/>
          <w:color w:val="000000" w:themeColor="text1"/>
          <w:szCs w:val="24"/>
          <w:lang w:val="en-US"/>
        </w:rPr>
        <w:t xml:space="preserve"> for sale for the account of an Initial Purchaser but not sold may at any time, in the Lead Representative’s </w:t>
      </w:r>
      <w:r w:rsidR="00EB3077">
        <w:rPr>
          <w:i w:val="0"/>
          <w:color w:val="000000" w:themeColor="text1"/>
          <w:szCs w:val="24"/>
          <w:lang w:val="en-US"/>
        </w:rPr>
        <w:t xml:space="preserve">[/[INSERT NAME OF RELEVANT BANK’s]] </w:t>
      </w:r>
      <w:r w:rsidRPr="00C242A4">
        <w:rPr>
          <w:i w:val="0"/>
          <w:color w:val="000000" w:themeColor="text1"/>
          <w:szCs w:val="24"/>
          <w:lang w:val="en-US"/>
        </w:rPr>
        <w:t xml:space="preserve">discretion, be released to such Initial Purchaser, and Securities so released </w:t>
      </w:r>
      <w:r w:rsidRPr="00C242A4">
        <w:rPr>
          <w:i w:val="0"/>
          <w:color w:val="000000" w:themeColor="text1"/>
          <w:szCs w:val="24"/>
          <w:lang w:val="en-US"/>
        </w:rPr>
        <w:lastRenderedPageBreak/>
        <w:t>to such Initial Purchaser shall no longer be deemed held for sale by the Lead Representative</w:t>
      </w:r>
      <w:r w:rsidR="00584EED">
        <w:rPr>
          <w:i w:val="0"/>
          <w:color w:val="000000" w:themeColor="text1"/>
          <w:szCs w:val="24"/>
          <w:lang w:val="en-US"/>
        </w:rPr>
        <w:t xml:space="preserve"> [/[INSERT NAME OF RELEVANT BANK]]</w:t>
      </w:r>
      <w:r w:rsidRPr="00C242A4">
        <w:rPr>
          <w:i w:val="0"/>
          <w:color w:val="000000" w:themeColor="text1"/>
          <w:szCs w:val="24"/>
          <w:lang w:val="en-US"/>
        </w:rPr>
        <w:t>.</w:t>
      </w:r>
      <w:bookmarkEnd w:id="93"/>
      <w:bookmarkEnd w:id="94"/>
      <w:bookmarkEnd w:id="95"/>
      <w:bookmarkEnd w:id="96"/>
      <w:bookmarkEnd w:id="97"/>
      <w:bookmarkEnd w:id="98"/>
    </w:p>
    <w:p w14:paraId="77764320" w14:textId="77777777" w:rsidR="00C242A4" w:rsidRPr="00C242A4" w:rsidRDefault="00C242A4" w:rsidP="00C242A4">
      <w:pPr>
        <w:pStyle w:val="Heading1"/>
        <w:rPr>
          <w:color w:val="000000" w:themeColor="text1"/>
          <w:szCs w:val="24"/>
          <w:lang w:val="en-US"/>
        </w:rPr>
      </w:pPr>
      <w:bookmarkStart w:id="99" w:name="_DV_M69"/>
      <w:bookmarkStart w:id="100" w:name="_Toc185979644"/>
      <w:bookmarkStart w:id="101" w:name="_Toc214779539"/>
      <w:bookmarkEnd w:id="99"/>
      <w:r w:rsidRPr="00C242A4">
        <w:rPr>
          <w:color w:val="000000" w:themeColor="text1"/>
          <w:szCs w:val="24"/>
          <w:lang w:val="en-US"/>
        </w:rPr>
        <w:t>Representations, Warranties and Covenants of the Initial Purchasers.</w:t>
      </w:r>
      <w:bookmarkStart w:id="102" w:name="_DV_M70"/>
      <w:bookmarkEnd w:id="100"/>
      <w:bookmarkEnd w:id="101"/>
      <w:bookmarkEnd w:id="102"/>
    </w:p>
    <w:p w14:paraId="0EFA0DB3" w14:textId="77777777" w:rsidR="00C242A4" w:rsidRPr="00C242A4" w:rsidRDefault="00C242A4" w:rsidP="00C242A4">
      <w:pPr>
        <w:pStyle w:val="Heading3"/>
        <w:ind w:left="1395" w:hanging="613"/>
        <w:rPr>
          <w:color w:val="000000" w:themeColor="text1"/>
          <w:szCs w:val="24"/>
          <w:lang w:val="en-US"/>
        </w:rPr>
      </w:pPr>
      <w:bookmarkStart w:id="103" w:name="_DV_M71"/>
      <w:bookmarkStart w:id="104" w:name="_Toc214779540"/>
      <w:bookmarkStart w:id="105" w:name="_Toc185979645"/>
      <w:bookmarkEnd w:id="103"/>
      <w:r w:rsidRPr="00C242A4">
        <w:rPr>
          <w:color w:val="000000" w:themeColor="text1"/>
          <w:szCs w:val="24"/>
          <w:lang w:val="en-US"/>
        </w:rPr>
        <w:t>Compliance with Law.</w:t>
      </w:r>
      <w:bookmarkStart w:id="106" w:name="_DV_M72"/>
      <w:bookmarkEnd w:id="104"/>
      <w:bookmarkEnd w:id="106"/>
      <w:r w:rsidRPr="00C242A4">
        <w:rPr>
          <w:color w:val="000000" w:themeColor="text1"/>
          <w:szCs w:val="24"/>
          <w:lang w:val="en-US"/>
        </w:rPr>
        <w:t xml:space="preserve"> </w:t>
      </w:r>
    </w:p>
    <w:p w14:paraId="29EC553C" w14:textId="77777777" w:rsidR="00C242A4" w:rsidRPr="00C242A4" w:rsidRDefault="00C242A4" w:rsidP="00C242A4">
      <w:pPr>
        <w:pStyle w:val="BodyText3"/>
        <w:rPr>
          <w:color w:val="000000" w:themeColor="text1"/>
          <w:szCs w:val="24"/>
          <w:lang w:val="en-US"/>
        </w:rPr>
      </w:pPr>
      <w:bookmarkStart w:id="107" w:name="_DV_M73"/>
      <w:bookmarkEnd w:id="107"/>
      <w:r w:rsidRPr="00C242A4">
        <w:rPr>
          <w:color w:val="000000" w:themeColor="text1"/>
          <w:szCs w:val="24"/>
          <w:lang w:val="en-US"/>
        </w:rPr>
        <w:t xml:space="preserve">Each Initial Purchaser represents and agrees that it has complied and will comply with all laws and regulations in each jurisdiction that are applicable to the Offering. </w:t>
      </w:r>
      <w:bookmarkStart w:id="108" w:name="_DV_M74"/>
      <w:bookmarkEnd w:id="105"/>
      <w:bookmarkEnd w:id="108"/>
    </w:p>
    <w:p w14:paraId="6A8EA407" w14:textId="77777777" w:rsidR="00C242A4" w:rsidRPr="00C242A4" w:rsidRDefault="00C242A4" w:rsidP="00C242A4">
      <w:pPr>
        <w:pStyle w:val="Heading3"/>
        <w:ind w:left="1395" w:hanging="613"/>
        <w:rPr>
          <w:color w:val="000000" w:themeColor="text1"/>
          <w:szCs w:val="24"/>
          <w:lang w:val="en-US"/>
        </w:rPr>
      </w:pPr>
      <w:bookmarkStart w:id="109" w:name="_DV_M75"/>
      <w:bookmarkStart w:id="110" w:name="_Toc214779541"/>
      <w:bookmarkStart w:id="111" w:name="_Toc185979646"/>
      <w:bookmarkEnd w:id="109"/>
      <w:r w:rsidRPr="00C242A4">
        <w:rPr>
          <w:color w:val="000000" w:themeColor="text1"/>
          <w:szCs w:val="24"/>
          <w:lang w:val="en-US"/>
        </w:rPr>
        <w:t>Compliance with Offering Documents and Purchase Agreement.</w:t>
      </w:r>
      <w:bookmarkStart w:id="112" w:name="_DV_M76"/>
      <w:bookmarkEnd w:id="110"/>
      <w:bookmarkEnd w:id="112"/>
      <w:r w:rsidRPr="00C242A4">
        <w:rPr>
          <w:color w:val="000000" w:themeColor="text1"/>
          <w:szCs w:val="24"/>
          <w:lang w:val="en-US"/>
        </w:rPr>
        <w:t xml:space="preserve">  </w:t>
      </w:r>
    </w:p>
    <w:p w14:paraId="7D379A73" w14:textId="77777777" w:rsidR="00C242A4" w:rsidRPr="00C242A4" w:rsidRDefault="00C242A4" w:rsidP="00C242A4">
      <w:pPr>
        <w:pStyle w:val="BodyText3"/>
        <w:rPr>
          <w:color w:val="000000" w:themeColor="text1"/>
          <w:szCs w:val="24"/>
          <w:lang w:val="en-US"/>
        </w:rPr>
      </w:pPr>
      <w:bookmarkStart w:id="113" w:name="_DV_M77"/>
      <w:bookmarkEnd w:id="113"/>
      <w:r w:rsidRPr="00C242A4">
        <w:rPr>
          <w:color w:val="000000" w:themeColor="text1"/>
          <w:szCs w:val="24"/>
          <w:lang w:val="en-US"/>
        </w:rPr>
        <w:t>Each Initial Purchaser (</w:t>
      </w:r>
      <w:proofErr w:type="spellStart"/>
      <w:r w:rsidRPr="00C242A4">
        <w:rPr>
          <w:color w:val="000000" w:themeColor="text1"/>
          <w:szCs w:val="24"/>
          <w:lang w:val="en-US"/>
        </w:rPr>
        <w:t>i</w:t>
      </w:r>
      <w:proofErr w:type="spellEnd"/>
      <w:r w:rsidRPr="00C242A4">
        <w:rPr>
          <w:color w:val="000000" w:themeColor="text1"/>
          <w:szCs w:val="24"/>
          <w:lang w:val="en-US"/>
        </w:rPr>
        <w:t>) confirms that it has examined the Offering Documents as amended and supplemented to date and is familiar with the information contained therein, the terms of the Securities, and the other terms of the Offering, as set forth in the Purchase Agreement and the Offering Documents, and (ii) represents and agrees that it has complied and will comply with all such terms, including, without limitation, all restrictions applicable to the reoffer and resale of the Securities by the Initial Purchasers.</w:t>
      </w:r>
      <w:bookmarkEnd w:id="111"/>
    </w:p>
    <w:p w14:paraId="592D1BEC" w14:textId="77777777" w:rsidR="00C242A4" w:rsidRPr="00C242A4" w:rsidRDefault="00C242A4" w:rsidP="00C242A4">
      <w:pPr>
        <w:pStyle w:val="BodyText3"/>
        <w:rPr>
          <w:color w:val="000000" w:themeColor="text1"/>
          <w:szCs w:val="24"/>
          <w:lang w:val="en-US"/>
        </w:rPr>
      </w:pPr>
      <w:bookmarkStart w:id="114" w:name="_DV_M78"/>
      <w:bookmarkEnd w:id="114"/>
      <w:r w:rsidRPr="00C242A4">
        <w:rPr>
          <w:color w:val="000000" w:themeColor="text1"/>
          <w:szCs w:val="24"/>
          <w:lang w:val="en-US"/>
        </w:rPr>
        <w:t>Each Initial Purchaser confirms that (</w:t>
      </w:r>
      <w:proofErr w:type="spellStart"/>
      <w:r w:rsidRPr="00C242A4">
        <w:rPr>
          <w:color w:val="000000" w:themeColor="text1"/>
          <w:szCs w:val="24"/>
          <w:lang w:val="en-US"/>
        </w:rPr>
        <w:t>i</w:t>
      </w:r>
      <w:proofErr w:type="spellEnd"/>
      <w:r w:rsidRPr="00C242A4">
        <w:rPr>
          <w:color w:val="000000" w:themeColor="text1"/>
          <w:szCs w:val="24"/>
          <w:lang w:val="en-US"/>
        </w:rPr>
        <w:t xml:space="preserve">) the representations and warranties given by it or on its behalf in the Purchase Agreement are accurate and complete when given and (ii) the written information relating to it that has been furnished by it to the Issuer or the Lead Representative specifically for inclusion in the Offering Documents (including, without limitation, information about any material relationship between such Initial Purchaser or any of its affiliates or any of their respective directors, officers or partners and the Issuer or any Guarantor and </w:t>
      </w:r>
      <w:bookmarkStart w:id="115" w:name="_DV_C21"/>
      <w:r w:rsidRPr="00C242A4">
        <w:rPr>
          <w:rStyle w:val="DeltaViewInsertion"/>
          <w:color w:val="000000" w:themeColor="text1"/>
          <w:szCs w:val="24"/>
          <w:u w:val="none"/>
          <w:lang w:val="en-US"/>
        </w:rPr>
        <w:t>any</w:t>
      </w:r>
      <w:bookmarkStart w:id="116" w:name="_DV_M79"/>
      <w:bookmarkEnd w:id="115"/>
      <w:bookmarkEnd w:id="116"/>
      <w:r w:rsidRPr="00C242A4">
        <w:rPr>
          <w:color w:val="000000" w:themeColor="text1"/>
          <w:szCs w:val="24"/>
          <w:lang w:val="en-US"/>
        </w:rPr>
        <w:t xml:space="preserve"> affiliates</w:t>
      </w:r>
      <w:bookmarkStart w:id="117" w:name="_DV_C22"/>
      <w:r w:rsidRPr="00C242A4">
        <w:rPr>
          <w:rStyle w:val="DeltaViewInsertion"/>
          <w:color w:val="000000" w:themeColor="text1"/>
          <w:szCs w:val="24"/>
          <w:u w:val="none"/>
          <w:lang w:val="en-US"/>
        </w:rPr>
        <w:t xml:space="preserve"> such persons control or that control such persons</w:t>
      </w:r>
      <w:bookmarkStart w:id="118" w:name="_DV_M80"/>
      <w:bookmarkEnd w:id="117"/>
      <w:bookmarkEnd w:id="118"/>
      <w:r w:rsidRPr="00C242A4">
        <w:rPr>
          <w:color w:val="000000" w:themeColor="text1"/>
          <w:szCs w:val="24"/>
          <w:lang w:val="en-US"/>
        </w:rPr>
        <w:t>) is accurate, complete and not misleading in any material respect.  Each Initial Purchaser agrees that it will notify the Lead Representative immediately of any development prior to the completion of the Offering that makes any such information inaccurate, incomplete or misleading in any material respect.</w:t>
      </w:r>
    </w:p>
    <w:p w14:paraId="3295072D" w14:textId="77777777" w:rsidR="00C242A4" w:rsidRPr="00C242A4" w:rsidRDefault="00C242A4" w:rsidP="00C242A4">
      <w:pPr>
        <w:pStyle w:val="Heading3"/>
        <w:ind w:left="1395" w:hanging="613"/>
        <w:rPr>
          <w:color w:val="000000" w:themeColor="text1"/>
          <w:szCs w:val="24"/>
          <w:lang w:val="en-US"/>
        </w:rPr>
      </w:pPr>
      <w:bookmarkStart w:id="119" w:name="_DV_M81"/>
      <w:bookmarkStart w:id="120" w:name="_Toc214779542"/>
      <w:bookmarkStart w:id="121" w:name="_Toc185979647"/>
      <w:bookmarkEnd w:id="119"/>
      <w:r w:rsidRPr="00C242A4">
        <w:rPr>
          <w:color w:val="000000" w:themeColor="text1"/>
          <w:szCs w:val="24"/>
          <w:lang w:val="en-US"/>
        </w:rPr>
        <w:t>No Public Offering.</w:t>
      </w:r>
      <w:bookmarkStart w:id="122" w:name="_DV_M82"/>
      <w:bookmarkEnd w:id="120"/>
      <w:bookmarkEnd w:id="122"/>
      <w:r w:rsidRPr="00C242A4">
        <w:rPr>
          <w:color w:val="000000" w:themeColor="text1"/>
          <w:szCs w:val="24"/>
          <w:lang w:val="en-US"/>
        </w:rPr>
        <w:t xml:space="preserve">  </w:t>
      </w:r>
    </w:p>
    <w:p w14:paraId="1A41060B" w14:textId="77777777" w:rsidR="00C242A4" w:rsidRPr="00C242A4" w:rsidRDefault="00C242A4" w:rsidP="00C242A4">
      <w:pPr>
        <w:pStyle w:val="BodyText3"/>
        <w:rPr>
          <w:color w:val="000000" w:themeColor="text1"/>
          <w:szCs w:val="24"/>
          <w:lang w:val="en-US"/>
        </w:rPr>
      </w:pPr>
      <w:bookmarkStart w:id="123" w:name="_DV_M83"/>
      <w:bookmarkEnd w:id="123"/>
      <w:r w:rsidRPr="00C242A4">
        <w:rPr>
          <w:color w:val="000000" w:themeColor="text1"/>
          <w:szCs w:val="24"/>
          <w:lang w:val="en-US"/>
        </w:rPr>
        <w:t>Each Initial Purchaser acknowledges and agrees that, except as contemplated in the Purchase Agreement or the Offering Documents, no action has been or will be taken in any jurisdiction by the Issuer or any Initial Purchaser that would permit a public offering of the Securities, or possession or distribution of the Offering Documents or any other offering material, in any country or jurisdiction where action for that purpose is required.</w:t>
      </w:r>
    </w:p>
    <w:p w14:paraId="4B918C6B" w14:textId="3F3AD621" w:rsidR="00C242A4" w:rsidRPr="00C242A4" w:rsidRDefault="00C242A4" w:rsidP="00C242A4">
      <w:pPr>
        <w:pStyle w:val="BodyText3"/>
        <w:rPr>
          <w:color w:val="000000" w:themeColor="text1"/>
          <w:szCs w:val="24"/>
          <w:lang w:val="en-US"/>
        </w:rPr>
      </w:pPr>
      <w:bookmarkStart w:id="124" w:name="_DV_M84"/>
      <w:bookmarkEnd w:id="124"/>
      <w:r w:rsidRPr="00C242A4">
        <w:rPr>
          <w:color w:val="000000" w:themeColor="text1"/>
          <w:szCs w:val="24"/>
          <w:lang w:val="en-US"/>
        </w:rPr>
        <w:t>Each Initial Purchaser agrees that it will not directly or indirectly purchase, offer, sell or deliver any Securities or have in its possession or distribute or publish the Offering Documents or any other offering material in or from any country or jurisdiction under circumstances that will impose any registration or filing obligations on any other Initial Purchaser or the Issuer</w:t>
      </w:r>
      <w:bookmarkStart w:id="125" w:name="_DV_C23"/>
      <w:r w:rsidRPr="00C242A4">
        <w:rPr>
          <w:rStyle w:val="FootnoteReference"/>
          <w:color w:val="000000" w:themeColor="text1"/>
          <w:lang w:val="en-US"/>
        </w:rPr>
        <w:footnoteReference w:id="6"/>
      </w:r>
      <w:bookmarkStart w:id="126" w:name="_DV_M85"/>
      <w:bookmarkEnd w:id="125"/>
      <w:bookmarkEnd w:id="126"/>
      <w:r w:rsidRPr="00C242A4">
        <w:rPr>
          <w:color w:val="000000" w:themeColor="text1"/>
          <w:szCs w:val="24"/>
          <w:lang w:val="en-US"/>
        </w:rPr>
        <w:t>.</w:t>
      </w:r>
      <w:bookmarkEnd w:id="121"/>
    </w:p>
    <w:p w14:paraId="29C4B618" w14:textId="77777777" w:rsidR="00C242A4" w:rsidRPr="00C242A4" w:rsidRDefault="00C242A4" w:rsidP="00C242A4">
      <w:pPr>
        <w:pStyle w:val="Heading3"/>
        <w:ind w:left="1395" w:hanging="613"/>
        <w:rPr>
          <w:color w:val="000000" w:themeColor="text1"/>
          <w:szCs w:val="24"/>
          <w:lang w:val="en-US"/>
        </w:rPr>
      </w:pPr>
      <w:bookmarkStart w:id="127" w:name="_DV_M86"/>
      <w:bookmarkStart w:id="128" w:name="_Toc214779543"/>
      <w:bookmarkStart w:id="129" w:name="_Toc185979649"/>
      <w:bookmarkEnd w:id="127"/>
      <w:r w:rsidRPr="00C242A4">
        <w:rPr>
          <w:color w:val="000000" w:themeColor="text1"/>
          <w:szCs w:val="24"/>
          <w:lang w:val="en-US"/>
        </w:rPr>
        <w:t xml:space="preserve">No Resales Prior to </w:t>
      </w:r>
      <w:r w:rsidRPr="00C242A4">
        <w:rPr>
          <w:color w:val="000000" w:themeColor="text1"/>
          <w:szCs w:val="24"/>
        </w:rPr>
        <w:t>Release</w:t>
      </w:r>
      <w:r w:rsidRPr="00C242A4">
        <w:rPr>
          <w:color w:val="000000" w:themeColor="text1"/>
          <w:szCs w:val="24"/>
          <w:lang w:val="en-US"/>
        </w:rPr>
        <w:t>.</w:t>
      </w:r>
      <w:bookmarkStart w:id="130" w:name="_DV_M87"/>
      <w:bookmarkEnd w:id="128"/>
      <w:bookmarkEnd w:id="130"/>
      <w:r w:rsidRPr="00C242A4">
        <w:rPr>
          <w:i w:val="0"/>
          <w:color w:val="000000" w:themeColor="text1"/>
          <w:szCs w:val="24"/>
          <w:lang w:val="en-US"/>
        </w:rPr>
        <w:t xml:space="preserve">  </w:t>
      </w:r>
    </w:p>
    <w:p w14:paraId="7A8A8CA9" w14:textId="54401853" w:rsidR="00C242A4" w:rsidRPr="00C242A4" w:rsidRDefault="00C242A4" w:rsidP="00C242A4">
      <w:pPr>
        <w:pStyle w:val="BodyText3"/>
        <w:rPr>
          <w:i/>
          <w:color w:val="000000" w:themeColor="text1"/>
          <w:szCs w:val="24"/>
          <w:lang w:val="en-US"/>
        </w:rPr>
      </w:pPr>
      <w:bookmarkStart w:id="131" w:name="_DV_M88"/>
      <w:bookmarkEnd w:id="129"/>
      <w:bookmarkEnd w:id="131"/>
      <w:r w:rsidRPr="00C242A4">
        <w:rPr>
          <w:rFonts w:cs="Arial"/>
          <w:color w:val="000000" w:themeColor="text1"/>
          <w:szCs w:val="24"/>
          <w:lang w:val="en-US"/>
        </w:rPr>
        <w:t>Each Initial Purchaser agrees (</w:t>
      </w:r>
      <w:proofErr w:type="spellStart"/>
      <w:r w:rsidRPr="00C242A4">
        <w:rPr>
          <w:rFonts w:cs="Arial"/>
          <w:color w:val="000000" w:themeColor="text1"/>
          <w:szCs w:val="24"/>
          <w:lang w:val="en-US"/>
        </w:rPr>
        <w:t>i</w:t>
      </w:r>
      <w:proofErr w:type="spellEnd"/>
      <w:r w:rsidRPr="00C242A4">
        <w:rPr>
          <w:rFonts w:cs="Arial"/>
          <w:color w:val="000000" w:themeColor="text1"/>
          <w:szCs w:val="24"/>
          <w:lang w:val="en-US"/>
        </w:rPr>
        <w:t xml:space="preserve">) not to sell any Securities prior to the time the Lead Representative </w:t>
      </w:r>
      <w:r w:rsidR="00584EED">
        <w:rPr>
          <w:i/>
          <w:color w:val="000000" w:themeColor="text1"/>
          <w:szCs w:val="24"/>
          <w:lang w:val="en-US"/>
        </w:rPr>
        <w:t>[/[INSERT NAME OF RELEVANT BANK]]</w:t>
      </w:r>
      <w:r w:rsidR="00584EED">
        <w:rPr>
          <w:rStyle w:val="FootnoteReference"/>
          <w:i/>
          <w:color w:val="000000" w:themeColor="text1"/>
          <w:lang w:val="en-US"/>
        </w:rPr>
        <w:footnoteReference w:id="7"/>
      </w:r>
      <w:r w:rsidR="006B680C" w:rsidRPr="006B680C">
        <w:rPr>
          <w:i/>
          <w:color w:val="000000" w:themeColor="text1"/>
          <w:lang w:val="en-US"/>
        </w:rPr>
        <w:t xml:space="preserve"> </w:t>
      </w:r>
      <w:r w:rsidRPr="00C242A4">
        <w:rPr>
          <w:rFonts w:cs="Arial"/>
          <w:color w:val="000000" w:themeColor="text1"/>
          <w:szCs w:val="24"/>
          <w:lang w:val="en-US"/>
        </w:rPr>
        <w:t>releases such Securities for resale to purchasers and (ii)</w:t>
      </w:r>
      <w:r w:rsidRPr="00C242A4">
        <w:rPr>
          <w:color w:val="000000" w:themeColor="text1"/>
          <w:szCs w:val="24"/>
        </w:rPr>
        <w:t xml:space="preserve"> prior to pricing of the Securities, not to engage in any activities related to credit default swaps referencing the Issuer, any Guarantor or any </w:t>
      </w:r>
      <w:r w:rsidRPr="00C242A4">
        <w:rPr>
          <w:color w:val="000000" w:themeColor="text1"/>
          <w:szCs w:val="24"/>
        </w:rPr>
        <w:lastRenderedPageBreak/>
        <w:t>parent company or subsidiary of the Issuer or any Guarantor and involving the Securities.</w:t>
      </w:r>
    </w:p>
    <w:p w14:paraId="30431659" w14:textId="77777777" w:rsidR="00C242A4" w:rsidRPr="00C242A4" w:rsidRDefault="00C242A4" w:rsidP="00C242A4">
      <w:pPr>
        <w:pStyle w:val="Heading3"/>
        <w:ind w:left="1395" w:hanging="613"/>
        <w:rPr>
          <w:color w:val="000000" w:themeColor="text1"/>
          <w:szCs w:val="24"/>
          <w:lang w:val="en-US"/>
        </w:rPr>
      </w:pPr>
      <w:bookmarkStart w:id="132" w:name="_DV_M89"/>
      <w:bookmarkStart w:id="133" w:name="_Toc214779544"/>
      <w:bookmarkStart w:id="134" w:name="_Toc185979650"/>
      <w:bookmarkEnd w:id="132"/>
      <w:r w:rsidRPr="00C242A4">
        <w:rPr>
          <w:color w:val="000000" w:themeColor="text1"/>
          <w:szCs w:val="24"/>
          <w:lang w:val="en-US"/>
        </w:rPr>
        <w:t>Eligible Investors.</w:t>
      </w:r>
      <w:bookmarkStart w:id="135" w:name="_DV_M90"/>
      <w:bookmarkEnd w:id="133"/>
      <w:bookmarkEnd w:id="135"/>
      <w:r w:rsidRPr="00C242A4">
        <w:rPr>
          <w:color w:val="000000" w:themeColor="text1"/>
          <w:szCs w:val="24"/>
          <w:lang w:val="en-US"/>
        </w:rPr>
        <w:t xml:space="preserve">  </w:t>
      </w:r>
    </w:p>
    <w:p w14:paraId="18BD1DFD" w14:textId="1490FE57" w:rsidR="00C242A4" w:rsidRPr="00C242A4" w:rsidRDefault="00C242A4" w:rsidP="00C242A4">
      <w:pPr>
        <w:pStyle w:val="BodyText3"/>
        <w:rPr>
          <w:color w:val="000000" w:themeColor="text1"/>
          <w:szCs w:val="24"/>
          <w:lang w:val="en-US"/>
        </w:rPr>
      </w:pPr>
      <w:bookmarkStart w:id="136" w:name="_DV_M91"/>
      <w:bookmarkEnd w:id="136"/>
      <w:r w:rsidRPr="00C242A4">
        <w:rPr>
          <w:color w:val="000000" w:themeColor="text1"/>
          <w:szCs w:val="24"/>
          <w:lang w:val="en-US"/>
        </w:rPr>
        <w:t>Each Initial Purchaser agrees that it will reoffer and resell the Securities only (</w:t>
      </w:r>
      <w:proofErr w:type="spellStart"/>
      <w:r w:rsidRPr="00C242A4">
        <w:rPr>
          <w:color w:val="000000" w:themeColor="text1"/>
          <w:szCs w:val="24"/>
          <w:lang w:val="en-US"/>
        </w:rPr>
        <w:t>i</w:t>
      </w:r>
      <w:proofErr w:type="spellEnd"/>
      <w:r w:rsidRPr="00C242A4">
        <w:rPr>
          <w:color w:val="000000" w:themeColor="text1"/>
          <w:szCs w:val="24"/>
          <w:lang w:val="en-US"/>
        </w:rPr>
        <w:t>) if the Offering contemplates sales into the United States, to persons who it and any person acting on its behalf reasonably believe are “qualified institutional buyers” within the meaning of Rule 144A (“</w:t>
      </w:r>
      <w:r w:rsidRPr="00C242A4">
        <w:rPr>
          <w:b/>
          <w:color w:val="000000" w:themeColor="text1"/>
          <w:szCs w:val="24"/>
          <w:lang w:val="en-US"/>
        </w:rPr>
        <w:t>Rule 144A</w:t>
      </w:r>
      <w:r w:rsidRPr="00C242A4">
        <w:rPr>
          <w:color w:val="000000" w:themeColor="text1"/>
          <w:szCs w:val="24"/>
          <w:lang w:val="en-US"/>
        </w:rPr>
        <w:t>”) under the U.S. Securities Act of 1933, as amended (the “</w:t>
      </w:r>
      <w:r w:rsidRPr="00C242A4">
        <w:rPr>
          <w:b/>
          <w:color w:val="000000" w:themeColor="text1"/>
          <w:szCs w:val="24"/>
          <w:lang w:val="en-US"/>
        </w:rPr>
        <w:t>Securities Act</w:t>
      </w:r>
      <w:r w:rsidRPr="00C242A4">
        <w:rPr>
          <w:color w:val="000000" w:themeColor="text1"/>
          <w:szCs w:val="24"/>
          <w:lang w:val="en-US"/>
        </w:rPr>
        <w:t>”), in reliance on and compliance with Rule 144A, and (ii) in offshore transactions in reliance on and in compliance with Regulation S under the Securities Act (“</w:t>
      </w:r>
      <w:r w:rsidRPr="00C242A4">
        <w:rPr>
          <w:b/>
          <w:color w:val="000000" w:themeColor="text1"/>
          <w:szCs w:val="24"/>
          <w:lang w:val="en-US"/>
        </w:rPr>
        <w:t>Regulation S</w:t>
      </w:r>
      <w:r w:rsidRPr="00C242A4">
        <w:rPr>
          <w:color w:val="000000" w:themeColor="text1"/>
          <w:szCs w:val="24"/>
          <w:lang w:val="en-US"/>
        </w:rPr>
        <w:t>”), and, for the avoidance of doubt, in each case, only if such reoffers and resales are permitted under the Purchase Agreement and the Offering Documents.  If the Offering contemplates resales in reliance on Rule 144A, each Initial Purchaser agrees to deliver, either with the confirmation of any resale of the Securities or otherwise prior to settlement of any such resale, a written notice to the effect that the resale of the Securities may be made in reliance upon the exemption from the registration requirements of the Securities Act provided by Rule 144A.</w:t>
      </w:r>
      <w:bookmarkEnd w:id="134"/>
    </w:p>
    <w:p w14:paraId="2A343B98" w14:textId="77777777" w:rsidR="00C242A4" w:rsidRPr="00C242A4" w:rsidRDefault="00C242A4" w:rsidP="00C242A4">
      <w:pPr>
        <w:pStyle w:val="Heading3"/>
        <w:ind w:left="1395" w:hanging="613"/>
        <w:rPr>
          <w:color w:val="000000" w:themeColor="text1"/>
          <w:szCs w:val="24"/>
          <w:lang w:val="en-US"/>
        </w:rPr>
      </w:pPr>
      <w:bookmarkStart w:id="137" w:name="_DV_M92"/>
      <w:bookmarkStart w:id="138" w:name="_Toc214779545"/>
      <w:bookmarkStart w:id="139" w:name="_Toc185979651"/>
      <w:bookmarkEnd w:id="137"/>
      <w:r w:rsidRPr="00C242A4">
        <w:rPr>
          <w:color w:val="000000" w:themeColor="text1"/>
          <w:szCs w:val="24"/>
          <w:lang w:val="en-US"/>
        </w:rPr>
        <w:t>No General Solicitation or General Advertising; No Directed Selling Efforts.</w:t>
      </w:r>
      <w:bookmarkStart w:id="140" w:name="_DV_M93"/>
      <w:bookmarkEnd w:id="138"/>
      <w:bookmarkEnd w:id="140"/>
      <w:r w:rsidRPr="00C242A4">
        <w:rPr>
          <w:color w:val="000000" w:themeColor="text1"/>
          <w:szCs w:val="24"/>
          <w:lang w:val="en-US"/>
        </w:rPr>
        <w:t xml:space="preserve">  </w:t>
      </w:r>
    </w:p>
    <w:p w14:paraId="30DEF10A" w14:textId="77777777" w:rsidR="00C242A4" w:rsidRPr="00C242A4" w:rsidRDefault="00C242A4" w:rsidP="00C242A4">
      <w:pPr>
        <w:pStyle w:val="BodyText3"/>
        <w:rPr>
          <w:color w:val="000000" w:themeColor="text1"/>
          <w:szCs w:val="24"/>
          <w:lang w:val="en-US"/>
        </w:rPr>
      </w:pPr>
      <w:bookmarkStart w:id="141" w:name="_DV_M94"/>
      <w:bookmarkEnd w:id="141"/>
      <w:r w:rsidRPr="00C242A4">
        <w:rPr>
          <w:color w:val="000000" w:themeColor="text1"/>
          <w:szCs w:val="24"/>
          <w:lang w:val="en-US"/>
        </w:rPr>
        <w:t>Each Initial Purchaser represents and agrees that neither it nor any of its affiliates nor any other person acting on its or their behalf (</w:t>
      </w:r>
      <w:proofErr w:type="spellStart"/>
      <w:r w:rsidRPr="00C242A4">
        <w:rPr>
          <w:color w:val="000000" w:themeColor="text1"/>
          <w:szCs w:val="24"/>
          <w:lang w:val="en-US"/>
        </w:rPr>
        <w:t>i</w:t>
      </w:r>
      <w:proofErr w:type="spellEnd"/>
      <w:r w:rsidRPr="00C242A4">
        <w:rPr>
          <w:color w:val="000000" w:themeColor="text1"/>
          <w:szCs w:val="24"/>
          <w:lang w:val="en-US"/>
        </w:rPr>
        <w:t>) has offered or sold or will offer to sell the Securities by means of any general solicitation or general advertising within the meaning of Rule 502(c) under the Securities Act or (ii) has engaged or will engage with respect to the Securities in any directed selling efforts within the meaning of Regulation S.</w:t>
      </w:r>
      <w:bookmarkStart w:id="142" w:name="_DV_M95"/>
      <w:bookmarkEnd w:id="139"/>
      <w:bookmarkEnd w:id="142"/>
    </w:p>
    <w:p w14:paraId="73D1D6A9" w14:textId="77777777" w:rsidR="00C242A4" w:rsidRPr="00C242A4" w:rsidRDefault="00C242A4" w:rsidP="00C242A4">
      <w:pPr>
        <w:pStyle w:val="Heading3"/>
        <w:ind w:left="1395" w:hanging="613"/>
        <w:rPr>
          <w:color w:val="000000" w:themeColor="text1"/>
          <w:szCs w:val="24"/>
          <w:lang w:val="en-US"/>
        </w:rPr>
      </w:pPr>
      <w:bookmarkStart w:id="143" w:name="_DV_M96"/>
      <w:bookmarkStart w:id="144" w:name="_Toc214779546"/>
      <w:bookmarkStart w:id="145" w:name="_Toc185979652"/>
      <w:bookmarkEnd w:id="143"/>
      <w:r w:rsidRPr="00C242A4">
        <w:rPr>
          <w:color w:val="000000" w:themeColor="text1"/>
          <w:szCs w:val="24"/>
          <w:lang w:val="en-US"/>
        </w:rPr>
        <w:t>Distribution of Offering Documents.</w:t>
      </w:r>
      <w:bookmarkStart w:id="146" w:name="_DV_M97"/>
      <w:bookmarkEnd w:id="144"/>
      <w:bookmarkEnd w:id="146"/>
      <w:r w:rsidRPr="00C242A4">
        <w:rPr>
          <w:color w:val="000000" w:themeColor="text1"/>
          <w:szCs w:val="24"/>
          <w:lang w:val="en-US"/>
        </w:rPr>
        <w:t xml:space="preserve">  </w:t>
      </w:r>
    </w:p>
    <w:p w14:paraId="5424FCEA" w14:textId="77777777" w:rsidR="00C242A4" w:rsidRPr="00C242A4" w:rsidRDefault="00C242A4" w:rsidP="00C242A4">
      <w:pPr>
        <w:pStyle w:val="BodyText3"/>
        <w:rPr>
          <w:color w:val="000000" w:themeColor="text1"/>
          <w:szCs w:val="24"/>
          <w:lang w:val="en-US"/>
        </w:rPr>
      </w:pPr>
      <w:bookmarkStart w:id="147" w:name="_DV_M98"/>
      <w:bookmarkEnd w:id="147"/>
      <w:r w:rsidRPr="00C242A4">
        <w:rPr>
          <w:color w:val="000000" w:themeColor="text1"/>
          <w:szCs w:val="24"/>
          <w:lang w:val="en-US"/>
        </w:rPr>
        <w:t>Each Initial Purchaser agrees that it will use its reasonable efforts to (</w:t>
      </w:r>
      <w:proofErr w:type="spellStart"/>
      <w:r w:rsidRPr="00C242A4">
        <w:rPr>
          <w:color w:val="000000" w:themeColor="text1"/>
          <w:szCs w:val="24"/>
          <w:lang w:val="en-US"/>
        </w:rPr>
        <w:t>i</w:t>
      </w:r>
      <w:proofErr w:type="spellEnd"/>
      <w:r w:rsidRPr="00C242A4">
        <w:rPr>
          <w:color w:val="000000" w:themeColor="text1"/>
          <w:szCs w:val="24"/>
          <w:lang w:val="en-US"/>
        </w:rPr>
        <w:t>) deliver the Offering Documents to all persons to whom it distributes any Securities, (ii) keep an accurate record of all persons to whom it delivers copies of any Offering Documents and (iii) when furnished with any subsequent amendment or supplement to any Offering Documents or any memorandum outlining changes therein, promptly deliver copies thereof to all such persons.</w:t>
      </w:r>
      <w:bookmarkStart w:id="148" w:name="_DV_M99"/>
      <w:bookmarkEnd w:id="145"/>
      <w:bookmarkEnd w:id="148"/>
      <w:r w:rsidRPr="00C242A4">
        <w:rPr>
          <w:color w:val="000000" w:themeColor="text1"/>
          <w:szCs w:val="24"/>
          <w:lang w:val="en-US"/>
        </w:rPr>
        <w:t xml:space="preserve">  Delivery pursuant to this Section 2(g) may be made by electronic means.</w:t>
      </w:r>
    </w:p>
    <w:p w14:paraId="2A079006" w14:textId="77777777" w:rsidR="00C242A4" w:rsidRPr="00C242A4" w:rsidRDefault="00C242A4" w:rsidP="00C242A4">
      <w:pPr>
        <w:pStyle w:val="Heading3"/>
        <w:ind w:left="1395" w:hanging="613"/>
        <w:rPr>
          <w:color w:val="000000" w:themeColor="text1"/>
          <w:szCs w:val="24"/>
          <w:lang w:val="en-US"/>
        </w:rPr>
      </w:pPr>
      <w:bookmarkStart w:id="149" w:name="_DV_M100"/>
      <w:bookmarkStart w:id="150" w:name="_Toc214779547"/>
      <w:bookmarkStart w:id="151" w:name="_Toc185979654"/>
      <w:bookmarkStart w:id="152" w:name="_Toc185979653"/>
      <w:bookmarkEnd w:id="149"/>
      <w:r w:rsidRPr="00C242A4">
        <w:rPr>
          <w:color w:val="000000" w:themeColor="text1"/>
          <w:szCs w:val="24"/>
          <w:lang w:val="en-US"/>
        </w:rPr>
        <w:t>No Unauthorized Communications, Representations and Information.</w:t>
      </w:r>
      <w:bookmarkEnd w:id="150"/>
    </w:p>
    <w:p w14:paraId="7F2D090C" w14:textId="77777777" w:rsidR="00C242A4" w:rsidRPr="00C242A4" w:rsidRDefault="00C242A4" w:rsidP="00C242A4">
      <w:pPr>
        <w:pStyle w:val="BodyText3"/>
        <w:rPr>
          <w:color w:val="000000" w:themeColor="text1"/>
          <w:szCs w:val="24"/>
          <w:lang w:val="en-US"/>
        </w:rPr>
      </w:pPr>
      <w:bookmarkStart w:id="153" w:name="_DV_M101"/>
      <w:bookmarkEnd w:id="153"/>
      <w:r w:rsidRPr="00C242A4">
        <w:rPr>
          <w:color w:val="000000" w:themeColor="text1"/>
          <w:szCs w:val="24"/>
          <w:lang w:val="en-US"/>
        </w:rPr>
        <w:t xml:space="preserve">Each Initial Purchaser represents and agrees that, in connection with the Offering, such Initial Purchaser: </w:t>
      </w:r>
    </w:p>
    <w:p w14:paraId="7DC10D83" w14:textId="77777777" w:rsidR="00C242A4" w:rsidRPr="00C242A4" w:rsidRDefault="00C242A4" w:rsidP="00C242A4">
      <w:pPr>
        <w:pStyle w:val="Heading4"/>
        <w:numPr>
          <w:ilvl w:val="3"/>
          <w:numId w:val="2"/>
        </w:numPr>
        <w:ind w:hanging="635"/>
        <w:rPr>
          <w:color w:val="000000" w:themeColor="text1"/>
          <w:szCs w:val="24"/>
          <w:lang w:val="en-US"/>
        </w:rPr>
      </w:pPr>
      <w:bookmarkStart w:id="154" w:name="_DV_M102"/>
      <w:bookmarkEnd w:id="154"/>
      <w:r w:rsidRPr="00C242A4">
        <w:rPr>
          <w:color w:val="000000" w:themeColor="text1"/>
          <w:szCs w:val="24"/>
          <w:lang w:val="en-US"/>
        </w:rPr>
        <w:t>except as otherwise approved by the Joint Bookrunners, has not made, used, prepared, delivered, distributed, authorized, approved or referred to and will not make, use, prepare, deliver, distribute, authorize, approve or refer to any written communication (as defined under Rule 405 under the Securities Act) other than the Offering Documents, that constitutes an offer to sell or solicitation of an offer to buy the Securities;</w:t>
      </w:r>
    </w:p>
    <w:p w14:paraId="72305A0A" w14:textId="77777777" w:rsidR="00C242A4" w:rsidRPr="00C242A4" w:rsidRDefault="00C242A4" w:rsidP="00C242A4">
      <w:pPr>
        <w:pStyle w:val="Heading4"/>
        <w:numPr>
          <w:ilvl w:val="3"/>
          <w:numId w:val="2"/>
        </w:numPr>
        <w:ind w:hanging="635"/>
        <w:rPr>
          <w:color w:val="000000" w:themeColor="text1"/>
          <w:szCs w:val="24"/>
          <w:lang w:val="en-US"/>
        </w:rPr>
      </w:pPr>
      <w:bookmarkStart w:id="155" w:name="_DV_M103"/>
      <w:bookmarkEnd w:id="155"/>
      <w:r w:rsidRPr="00C242A4">
        <w:rPr>
          <w:color w:val="000000" w:themeColor="text1"/>
          <w:szCs w:val="24"/>
          <w:lang w:val="en-US"/>
        </w:rPr>
        <w:t xml:space="preserve">except as otherwise approved by the Joint Bookrunners, has not made and will not make any representation and has not used and will not use any information other than as contained in the Offering </w:t>
      </w:r>
      <w:proofErr w:type="gramStart"/>
      <w:r w:rsidRPr="00C242A4">
        <w:rPr>
          <w:color w:val="000000" w:themeColor="text1"/>
          <w:szCs w:val="24"/>
          <w:lang w:val="en-US"/>
        </w:rPr>
        <w:t>Documents;</w:t>
      </w:r>
      <w:proofErr w:type="gramEnd"/>
    </w:p>
    <w:p w14:paraId="43FB30C9" w14:textId="77777777" w:rsidR="00C242A4" w:rsidRPr="00C242A4" w:rsidRDefault="00C242A4" w:rsidP="00C242A4">
      <w:pPr>
        <w:pStyle w:val="Heading4"/>
        <w:numPr>
          <w:ilvl w:val="3"/>
          <w:numId w:val="2"/>
        </w:numPr>
        <w:ind w:hanging="635"/>
        <w:rPr>
          <w:color w:val="000000" w:themeColor="text1"/>
          <w:szCs w:val="24"/>
          <w:lang w:val="en-US"/>
        </w:rPr>
      </w:pPr>
      <w:bookmarkStart w:id="156" w:name="_DV_M104"/>
      <w:bookmarkEnd w:id="156"/>
      <w:r w:rsidRPr="00C242A4">
        <w:rPr>
          <w:color w:val="000000" w:themeColor="text1"/>
          <w:szCs w:val="24"/>
          <w:lang w:val="en-US"/>
        </w:rPr>
        <w:t>has not communicated or caused to be communicated and will not communicate or cause to be communicated any invitation or inducement to engage in investment activity within the meaning of the U.K. Financial Services and Markets Act 2000 (“</w:t>
      </w:r>
      <w:r w:rsidRPr="00C242A4">
        <w:rPr>
          <w:b/>
          <w:color w:val="000000" w:themeColor="text1"/>
          <w:szCs w:val="24"/>
          <w:lang w:val="en-US"/>
        </w:rPr>
        <w:t>FSMA</w:t>
      </w:r>
      <w:r w:rsidRPr="00C242A4">
        <w:rPr>
          <w:color w:val="000000" w:themeColor="text1"/>
          <w:szCs w:val="24"/>
          <w:lang w:val="en-US"/>
        </w:rPr>
        <w:t xml:space="preserve">”) received by it in connection with the issue or sale of </w:t>
      </w:r>
      <w:r w:rsidRPr="00C242A4">
        <w:rPr>
          <w:color w:val="000000" w:themeColor="text1"/>
          <w:szCs w:val="24"/>
          <w:lang w:val="en-US"/>
        </w:rPr>
        <w:lastRenderedPageBreak/>
        <w:t xml:space="preserve">any Securities, except in circumstances in which Section 21(1) of the FSMA does not apply to the Issuer or </w:t>
      </w:r>
      <w:bookmarkStart w:id="157" w:name="_DV_M105"/>
      <w:bookmarkEnd w:id="151"/>
      <w:bookmarkEnd w:id="157"/>
      <w:r w:rsidRPr="00C242A4">
        <w:rPr>
          <w:color w:val="000000" w:themeColor="text1"/>
          <w:szCs w:val="24"/>
          <w:lang w:val="en-US"/>
        </w:rPr>
        <w:t>any Guarantor</w:t>
      </w:r>
      <w:r w:rsidR="00C01013">
        <w:rPr>
          <w:rStyle w:val="FootnoteReference"/>
          <w:color w:val="000000" w:themeColor="text1"/>
          <w:lang w:val="en-US"/>
        </w:rPr>
        <w:footnoteReference w:id="8"/>
      </w:r>
      <w:r w:rsidRPr="00C242A4">
        <w:rPr>
          <w:color w:val="000000" w:themeColor="text1"/>
          <w:szCs w:val="24"/>
          <w:lang w:val="en-US"/>
        </w:rPr>
        <w:t>; and</w:t>
      </w:r>
    </w:p>
    <w:p w14:paraId="168B724D" w14:textId="77777777" w:rsidR="00C242A4" w:rsidRPr="00C242A4" w:rsidRDefault="00C242A4" w:rsidP="00C242A4">
      <w:pPr>
        <w:pStyle w:val="Heading4"/>
        <w:numPr>
          <w:ilvl w:val="3"/>
          <w:numId w:val="2"/>
        </w:numPr>
        <w:ind w:hanging="635"/>
        <w:rPr>
          <w:color w:val="000000" w:themeColor="text1"/>
          <w:szCs w:val="24"/>
          <w:lang w:val="en-US"/>
        </w:rPr>
      </w:pPr>
      <w:bookmarkStart w:id="158" w:name="_DV_M106"/>
      <w:bookmarkEnd w:id="158"/>
      <w:r w:rsidRPr="00C242A4">
        <w:rPr>
          <w:color w:val="000000" w:themeColor="text1"/>
          <w:szCs w:val="24"/>
          <w:lang w:val="en-US"/>
        </w:rPr>
        <w:t>except as otherwise approved by the Lead Representative, will not make, in any jurisdiction, any press or public announcement or public comment which it believes or ought reasonably to believe is likely to be published in the press or elsewhere concerning the Offering until the later of 40 days after commencement of the Offering and completion of the Offering, provided that the foregoing shall not restrict any Initial Purchaser from making any such public announcement as is required by applicable law.</w:t>
      </w:r>
    </w:p>
    <w:p w14:paraId="7EACC14C" w14:textId="77777777" w:rsidR="00C242A4" w:rsidRPr="00C242A4" w:rsidRDefault="00C242A4" w:rsidP="00C242A4">
      <w:pPr>
        <w:pStyle w:val="Heading3"/>
        <w:ind w:left="1395" w:hanging="613"/>
        <w:rPr>
          <w:color w:val="000000" w:themeColor="text1"/>
          <w:szCs w:val="24"/>
          <w:lang w:val="en-US"/>
        </w:rPr>
      </w:pPr>
      <w:bookmarkStart w:id="159" w:name="_DV_M107"/>
      <w:bookmarkStart w:id="160" w:name="_Toc214779548"/>
      <w:bookmarkEnd w:id="159"/>
      <w:r w:rsidRPr="00C242A4">
        <w:rPr>
          <w:color w:val="000000" w:themeColor="text1"/>
          <w:szCs w:val="24"/>
          <w:lang w:val="en-US"/>
        </w:rPr>
        <w:t>Non-U.S. Banks and Dealers.</w:t>
      </w:r>
      <w:bookmarkStart w:id="161" w:name="_DV_M108"/>
      <w:bookmarkEnd w:id="160"/>
      <w:bookmarkEnd w:id="161"/>
      <w:r w:rsidRPr="00C242A4">
        <w:rPr>
          <w:color w:val="000000" w:themeColor="text1"/>
          <w:szCs w:val="24"/>
          <w:lang w:val="en-US"/>
        </w:rPr>
        <w:t xml:space="preserve">  </w:t>
      </w:r>
    </w:p>
    <w:p w14:paraId="0DB5A186" w14:textId="12896809" w:rsidR="00C242A4" w:rsidRPr="00C05E3D" w:rsidRDefault="00C242A4" w:rsidP="0003616A">
      <w:pPr>
        <w:pStyle w:val="BodyText3"/>
        <w:rPr>
          <w:i/>
          <w:color w:val="000000" w:themeColor="text1"/>
          <w:szCs w:val="24"/>
          <w:lang w:val="en-US"/>
        </w:rPr>
      </w:pPr>
      <w:bookmarkStart w:id="162" w:name="_DV_M109"/>
      <w:bookmarkEnd w:id="162"/>
      <w:r w:rsidRPr="00C242A4">
        <w:rPr>
          <w:color w:val="000000" w:themeColor="text1"/>
          <w:szCs w:val="24"/>
          <w:lang w:val="en-US"/>
        </w:rPr>
        <w:t>Each Initial Purchaser that is a non-U.S. bank or dealer not registered as a broker-dealer under Section 15 of the U.S. Securities Exchange Act of 1934, as amended (the “</w:t>
      </w:r>
      <w:r w:rsidRPr="00C242A4">
        <w:rPr>
          <w:b/>
          <w:color w:val="000000" w:themeColor="text1"/>
          <w:szCs w:val="24"/>
          <w:lang w:val="en-US"/>
        </w:rPr>
        <w:t>Exchange Act</w:t>
      </w:r>
      <w:r w:rsidRPr="00C242A4">
        <w:rPr>
          <w:color w:val="000000" w:themeColor="text1"/>
          <w:szCs w:val="24"/>
          <w:lang w:val="en-US"/>
        </w:rPr>
        <w:t>”), agrees that, while acting as an Initial Purchaser in respect of the Securities and in any event during the term of this Agreement, it will not, directly or indirectly, make use of any U.S. mails or any means or instrumentality of interstate commerce to effect transactions in, or induce or attempt to induce the purchase or sale of, any Securities except for transactions in compliance with Rule 15a-6 under the Exchange Act or as otherwise permitted by Section 15 of the Exchange Act and the rules and regulations thereunder.</w:t>
      </w:r>
      <w:bookmarkStart w:id="163" w:name="_DV_M110"/>
      <w:bookmarkStart w:id="164" w:name="_DV_M112"/>
      <w:bookmarkStart w:id="165" w:name="_DV_M113"/>
      <w:bookmarkEnd w:id="152"/>
      <w:bookmarkEnd w:id="163"/>
      <w:bookmarkEnd w:id="164"/>
      <w:bookmarkEnd w:id="165"/>
    </w:p>
    <w:p w14:paraId="0C024EAD" w14:textId="77777777" w:rsidR="00C242A4" w:rsidRPr="00C242A4" w:rsidRDefault="00C242A4" w:rsidP="00C242A4">
      <w:pPr>
        <w:pStyle w:val="Heading1"/>
        <w:rPr>
          <w:color w:val="000000" w:themeColor="text1"/>
          <w:szCs w:val="24"/>
          <w:lang w:val="en-US"/>
        </w:rPr>
      </w:pPr>
      <w:bookmarkStart w:id="166" w:name="_DV_M114"/>
      <w:bookmarkStart w:id="167" w:name="_DV_M111"/>
      <w:bookmarkStart w:id="168" w:name="_Toc185979658"/>
      <w:bookmarkStart w:id="169" w:name="_Toc214779549"/>
      <w:bookmarkEnd w:id="166"/>
      <w:bookmarkEnd w:id="167"/>
      <w:r w:rsidRPr="00C242A4">
        <w:rPr>
          <w:color w:val="000000" w:themeColor="text1"/>
          <w:szCs w:val="24"/>
          <w:lang w:val="en-US"/>
        </w:rPr>
        <w:t>Payment and Delivery; Distribution of Moneys; Expenses; Settlement of Accounts.</w:t>
      </w:r>
      <w:bookmarkStart w:id="170" w:name="_DV_M115"/>
      <w:bookmarkEnd w:id="168"/>
      <w:bookmarkEnd w:id="169"/>
      <w:bookmarkEnd w:id="170"/>
    </w:p>
    <w:p w14:paraId="4F90F0C7" w14:textId="77777777" w:rsidR="00C242A4" w:rsidRPr="00C242A4" w:rsidRDefault="00C242A4" w:rsidP="00C242A4">
      <w:pPr>
        <w:pStyle w:val="Heading3"/>
        <w:ind w:left="1395" w:hanging="613"/>
        <w:rPr>
          <w:color w:val="000000" w:themeColor="text1"/>
          <w:szCs w:val="24"/>
          <w:lang w:val="en-US"/>
        </w:rPr>
      </w:pPr>
      <w:bookmarkStart w:id="171" w:name="_DV_M116"/>
      <w:bookmarkStart w:id="172" w:name="_Toc214779550"/>
      <w:bookmarkStart w:id="173" w:name="_Toc185979659"/>
      <w:bookmarkEnd w:id="171"/>
      <w:r w:rsidRPr="00C242A4">
        <w:rPr>
          <w:color w:val="000000" w:themeColor="text1"/>
          <w:szCs w:val="24"/>
          <w:lang w:val="en-US"/>
        </w:rPr>
        <w:t>Payment for and Delivery of Securities.</w:t>
      </w:r>
      <w:bookmarkStart w:id="174" w:name="_DV_M117"/>
      <w:bookmarkEnd w:id="172"/>
      <w:bookmarkEnd w:id="174"/>
      <w:r w:rsidRPr="00C242A4">
        <w:rPr>
          <w:color w:val="000000" w:themeColor="text1"/>
          <w:szCs w:val="24"/>
          <w:lang w:val="en-US"/>
        </w:rPr>
        <w:t xml:space="preserve">  </w:t>
      </w:r>
    </w:p>
    <w:p w14:paraId="0671E966" w14:textId="36E21FB2" w:rsidR="00C242A4" w:rsidRPr="00C242A4" w:rsidRDefault="00584EED" w:rsidP="00C242A4">
      <w:pPr>
        <w:pStyle w:val="BodyText3"/>
        <w:rPr>
          <w:color w:val="000000" w:themeColor="text1"/>
          <w:szCs w:val="24"/>
          <w:lang w:val="en-US"/>
        </w:rPr>
      </w:pPr>
      <w:bookmarkStart w:id="175" w:name="_DV_M118"/>
      <w:bookmarkEnd w:id="175"/>
      <w:r>
        <w:rPr>
          <w:color w:val="000000" w:themeColor="text1"/>
          <w:szCs w:val="24"/>
          <w:lang w:val="en-US"/>
        </w:rPr>
        <w:t xml:space="preserve">The Lead Representative </w:t>
      </w:r>
      <w:r w:rsidR="00DB0EBB">
        <w:rPr>
          <w:color w:val="000000" w:themeColor="text1"/>
          <w:szCs w:val="24"/>
          <w:lang w:val="en-US"/>
        </w:rPr>
        <w:t>[</w:t>
      </w:r>
      <w:r w:rsidR="00AC7959">
        <w:rPr>
          <w:color w:val="000000" w:themeColor="text1"/>
          <w:szCs w:val="24"/>
          <w:lang w:val="en-US"/>
        </w:rPr>
        <w:t>/[</w:t>
      </w:r>
      <w:r w:rsidR="00DB0EBB">
        <w:rPr>
          <w:color w:val="000000" w:themeColor="text1"/>
          <w:szCs w:val="24"/>
          <w:lang w:val="en-US"/>
        </w:rPr>
        <w:t>INSERT NAME OF RELEVANT BANK</w:t>
      </w:r>
      <w:r w:rsidR="00AC7959">
        <w:rPr>
          <w:color w:val="000000" w:themeColor="text1"/>
          <w:szCs w:val="24"/>
          <w:lang w:val="en-US"/>
        </w:rPr>
        <w:t>]</w:t>
      </w:r>
      <w:r w:rsidR="00DB0EBB">
        <w:rPr>
          <w:color w:val="000000" w:themeColor="text1"/>
          <w:szCs w:val="24"/>
          <w:lang w:val="en-US"/>
        </w:rPr>
        <w:t>]</w:t>
      </w:r>
      <w:r w:rsidR="00DB0EBB">
        <w:rPr>
          <w:rStyle w:val="FootnoteReference"/>
          <w:color w:val="000000" w:themeColor="text1"/>
          <w:lang w:val="en-US"/>
        </w:rPr>
        <w:footnoteReference w:id="9"/>
      </w:r>
      <w:r w:rsidR="00DB0EBB">
        <w:rPr>
          <w:color w:val="000000" w:themeColor="text1"/>
          <w:szCs w:val="24"/>
          <w:lang w:val="en-US"/>
        </w:rPr>
        <w:t xml:space="preserve"> </w:t>
      </w:r>
      <w:r w:rsidR="00C242A4" w:rsidRPr="00C242A4">
        <w:rPr>
          <w:color w:val="000000" w:themeColor="text1"/>
          <w:szCs w:val="24"/>
          <w:lang w:val="en-US"/>
        </w:rPr>
        <w:t>shall (</w:t>
      </w:r>
      <w:proofErr w:type="spellStart"/>
      <w:r w:rsidR="00C242A4" w:rsidRPr="00C242A4">
        <w:rPr>
          <w:color w:val="000000" w:themeColor="text1"/>
          <w:szCs w:val="24"/>
          <w:lang w:val="en-US"/>
        </w:rPr>
        <w:t>i</w:t>
      </w:r>
      <w:proofErr w:type="spellEnd"/>
      <w:r w:rsidR="00C242A4" w:rsidRPr="00C242A4">
        <w:rPr>
          <w:color w:val="000000" w:themeColor="text1"/>
          <w:szCs w:val="24"/>
          <w:lang w:val="en-US"/>
        </w:rPr>
        <w:t>) upon satisfaction (or waiver by the Lead Representative</w:t>
      </w:r>
      <w:r w:rsidR="00AC7959">
        <w:rPr>
          <w:color w:val="000000" w:themeColor="text1"/>
          <w:szCs w:val="24"/>
          <w:lang w:val="en-US"/>
        </w:rPr>
        <w:t xml:space="preserve"> </w:t>
      </w:r>
      <w:r w:rsidR="00AC7959">
        <w:rPr>
          <w:i/>
          <w:color w:val="000000" w:themeColor="text1"/>
          <w:szCs w:val="24"/>
          <w:lang w:val="en-US"/>
        </w:rPr>
        <w:t>[/[INSERT NAME OF RELEVANT BANK]]</w:t>
      </w:r>
      <w:r w:rsidR="00C242A4" w:rsidRPr="00C242A4">
        <w:rPr>
          <w:color w:val="000000" w:themeColor="text1"/>
          <w:szCs w:val="24"/>
          <w:lang w:val="en-US"/>
        </w:rPr>
        <w:t>) of the conditions set forth in the Purchase Agreement, arrange for the payment to the Issuer of the purchase price for the Securities in accordance with the Purchase Agreement, (ii) receive (or retain from the purchase price paid pursuant to clause (</w:t>
      </w:r>
      <w:proofErr w:type="spellStart"/>
      <w:r w:rsidR="00C242A4" w:rsidRPr="00C242A4">
        <w:rPr>
          <w:color w:val="000000" w:themeColor="text1"/>
          <w:szCs w:val="24"/>
          <w:lang w:val="en-US"/>
        </w:rPr>
        <w:t>i</w:t>
      </w:r>
      <w:proofErr w:type="spellEnd"/>
      <w:r w:rsidR="00C242A4" w:rsidRPr="00C242A4">
        <w:rPr>
          <w:color w:val="000000" w:themeColor="text1"/>
          <w:szCs w:val="24"/>
          <w:lang w:val="en-US"/>
        </w:rPr>
        <w:t xml:space="preserve">)) on behalf of each Initial Purchaser the </w:t>
      </w:r>
      <w:r w:rsidR="009C36AC">
        <w:rPr>
          <w:color w:val="000000" w:themeColor="text1"/>
          <w:szCs w:val="24"/>
          <w:lang w:val="en-US"/>
        </w:rPr>
        <w:t xml:space="preserve">fee, </w:t>
      </w:r>
      <w:r w:rsidR="00C242A4" w:rsidRPr="00C242A4">
        <w:rPr>
          <w:color w:val="000000" w:themeColor="text1"/>
          <w:szCs w:val="24"/>
          <w:lang w:val="en-US"/>
        </w:rPr>
        <w:t xml:space="preserve">commission or discount set forth in the Purchase Agreement, (iii) subject to Section 1(b) above, arrange for delivery of the Securities in accordance with the directions of each Initial Purchaser, and (iv) release the Securities in accordance with the final sentence of Section 1(b) above for resale in accordance with the terms of the Purchase Agreement at the initial offering price as soon as practicable after the execution and delivery of the Purchase Agreement, as in </w:t>
      </w:r>
      <w:r w:rsidR="00AC7959">
        <w:rPr>
          <w:color w:val="000000" w:themeColor="text1"/>
          <w:szCs w:val="24"/>
          <w:lang w:val="en-US"/>
        </w:rPr>
        <w:t xml:space="preserve">the Lead Representative’s </w:t>
      </w:r>
      <w:r w:rsidR="00A90ABE">
        <w:rPr>
          <w:color w:val="000000" w:themeColor="text1"/>
          <w:szCs w:val="24"/>
          <w:lang w:val="en-US"/>
        </w:rPr>
        <w:t>[</w:t>
      </w:r>
      <w:r w:rsidR="00AC7959">
        <w:rPr>
          <w:color w:val="000000" w:themeColor="text1"/>
          <w:szCs w:val="24"/>
          <w:lang w:val="en-US"/>
        </w:rPr>
        <w:t>/[</w:t>
      </w:r>
      <w:r w:rsidR="00A90ABE">
        <w:rPr>
          <w:color w:val="000000" w:themeColor="text1"/>
          <w:szCs w:val="24"/>
          <w:lang w:val="en-US"/>
        </w:rPr>
        <w:t>INSERT NAME OF RELEVANT BANK</w:t>
      </w:r>
      <w:r w:rsidR="00EB3077">
        <w:rPr>
          <w:color w:val="000000" w:themeColor="text1"/>
          <w:szCs w:val="24"/>
          <w:lang w:val="en-US"/>
        </w:rPr>
        <w:t>’s</w:t>
      </w:r>
      <w:r w:rsidR="00AC7959">
        <w:rPr>
          <w:color w:val="000000" w:themeColor="text1"/>
          <w:szCs w:val="24"/>
          <w:lang w:val="en-US"/>
        </w:rPr>
        <w:t>]</w:t>
      </w:r>
      <w:r w:rsidR="00A90ABE">
        <w:rPr>
          <w:color w:val="000000" w:themeColor="text1"/>
          <w:szCs w:val="24"/>
          <w:lang w:val="en-US"/>
        </w:rPr>
        <w:t>]</w:t>
      </w:r>
      <w:r w:rsidR="00C242A4" w:rsidRPr="00C242A4">
        <w:rPr>
          <w:color w:val="000000" w:themeColor="text1"/>
          <w:szCs w:val="24"/>
          <w:lang w:val="en-US"/>
        </w:rPr>
        <w:t xml:space="preserve"> judgment is advisable.  At</w:t>
      </w:r>
      <w:r w:rsidR="00AC7959">
        <w:rPr>
          <w:color w:val="000000" w:themeColor="text1"/>
          <w:szCs w:val="24"/>
          <w:lang w:val="en-US"/>
        </w:rPr>
        <w:t xml:space="preserve"> the Lead Representative’s</w:t>
      </w:r>
      <w:r w:rsidR="00C242A4" w:rsidRPr="00C242A4">
        <w:rPr>
          <w:color w:val="000000" w:themeColor="text1"/>
          <w:szCs w:val="24"/>
          <w:lang w:val="en-US"/>
        </w:rPr>
        <w:t xml:space="preserve"> </w:t>
      </w:r>
      <w:r w:rsidR="00A90ABE">
        <w:rPr>
          <w:color w:val="000000" w:themeColor="text1"/>
          <w:szCs w:val="24"/>
          <w:lang w:val="en-US"/>
        </w:rPr>
        <w:t>[</w:t>
      </w:r>
      <w:r w:rsidR="00AC7959">
        <w:rPr>
          <w:color w:val="000000" w:themeColor="text1"/>
          <w:szCs w:val="24"/>
          <w:lang w:val="en-US"/>
        </w:rPr>
        <w:t>/[</w:t>
      </w:r>
      <w:r w:rsidR="00A90ABE">
        <w:rPr>
          <w:color w:val="000000" w:themeColor="text1"/>
          <w:szCs w:val="24"/>
          <w:lang w:val="en-US"/>
        </w:rPr>
        <w:t>INSERT NAME OF RELEVANT BANK</w:t>
      </w:r>
      <w:r w:rsidR="00EB3077">
        <w:rPr>
          <w:color w:val="000000" w:themeColor="text1"/>
          <w:szCs w:val="24"/>
          <w:lang w:val="en-US"/>
        </w:rPr>
        <w:t>’s</w:t>
      </w:r>
      <w:r w:rsidR="00AC7959">
        <w:rPr>
          <w:color w:val="000000" w:themeColor="text1"/>
          <w:szCs w:val="24"/>
          <w:lang w:val="en-US"/>
        </w:rPr>
        <w:t>]</w:t>
      </w:r>
      <w:r w:rsidR="00A90ABE">
        <w:rPr>
          <w:color w:val="000000" w:themeColor="text1"/>
          <w:szCs w:val="24"/>
          <w:lang w:val="en-US"/>
        </w:rPr>
        <w:t>]</w:t>
      </w:r>
      <w:r w:rsidR="00C242A4" w:rsidRPr="00C242A4">
        <w:rPr>
          <w:color w:val="000000" w:themeColor="text1"/>
          <w:szCs w:val="24"/>
          <w:lang w:val="en-US"/>
        </w:rPr>
        <w:t xml:space="preserve"> request, each Initial Purchaser shall pay </w:t>
      </w:r>
      <w:r w:rsidR="00AC7959">
        <w:rPr>
          <w:color w:val="000000" w:themeColor="text1"/>
          <w:szCs w:val="24"/>
          <w:lang w:val="en-US"/>
        </w:rPr>
        <w:t xml:space="preserve">the Lead Representative </w:t>
      </w:r>
      <w:r w:rsidR="00A90ABE">
        <w:rPr>
          <w:color w:val="000000" w:themeColor="text1"/>
          <w:szCs w:val="24"/>
          <w:lang w:val="en-US"/>
        </w:rPr>
        <w:t>[</w:t>
      </w:r>
      <w:r w:rsidR="00AC7959">
        <w:rPr>
          <w:color w:val="000000" w:themeColor="text1"/>
          <w:szCs w:val="24"/>
          <w:lang w:val="en-US"/>
        </w:rPr>
        <w:t>/[</w:t>
      </w:r>
      <w:r w:rsidR="00A90ABE">
        <w:rPr>
          <w:color w:val="000000" w:themeColor="text1"/>
          <w:szCs w:val="24"/>
          <w:lang w:val="en-US"/>
        </w:rPr>
        <w:t>INSERT NAME OF RELEVANT BANK</w:t>
      </w:r>
      <w:r w:rsidR="00AC7959">
        <w:rPr>
          <w:color w:val="000000" w:themeColor="text1"/>
          <w:szCs w:val="24"/>
          <w:lang w:val="en-US"/>
        </w:rPr>
        <w:t>]</w:t>
      </w:r>
      <w:r w:rsidR="00A90ABE">
        <w:rPr>
          <w:color w:val="000000" w:themeColor="text1"/>
          <w:szCs w:val="24"/>
          <w:lang w:val="en-US"/>
        </w:rPr>
        <w:t>]</w:t>
      </w:r>
      <w:r w:rsidR="00C242A4" w:rsidRPr="00C242A4">
        <w:rPr>
          <w:color w:val="000000" w:themeColor="text1"/>
          <w:szCs w:val="24"/>
          <w:lang w:val="en-US"/>
        </w:rPr>
        <w:t xml:space="preserve"> an amount equal to the applicable purchase price pursuant to the Purchase Agreeme</w:t>
      </w:r>
      <w:r w:rsidR="00EB3077">
        <w:rPr>
          <w:color w:val="000000" w:themeColor="text1"/>
          <w:szCs w:val="24"/>
          <w:lang w:val="en-US"/>
        </w:rPr>
        <w:t>n</w:t>
      </w:r>
      <w:r w:rsidR="00C242A4" w:rsidRPr="00C242A4">
        <w:rPr>
          <w:color w:val="000000" w:themeColor="text1"/>
          <w:szCs w:val="24"/>
          <w:lang w:val="en-US"/>
        </w:rPr>
        <w:t>t for the Securities allotted to such Initial Purchaser, and such payment will be credited to such Initial Purchaser’s account and applied to the payment of the purchase price to the Issuer.</w:t>
      </w:r>
      <w:bookmarkEnd w:id="173"/>
    </w:p>
    <w:p w14:paraId="5B139F22" w14:textId="77777777" w:rsidR="00C242A4" w:rsidRPr="00C242A4" w:rsidRDefault="00C242A4" w:rsidP="00C242A4">
      <w:pPr>
        <w:pStyle w:val="Heading3"/>
        <w:ind w:left="1395" w:hanging="613"/>
        <w:rPr>
          <w:color w:val="000000" w:themeColor="text1"/>
          <w:szCs w:val="24"/>
          <w:lang w:val="en-US"/>
        </w:rPr>
      </w:pPr>
      <w:bookmarkStart w:id="176" w:name="_DV_M119"/>
      <w:bookmarkStart w:id="177" w:name="_Toc214779551"/>
      <w:bookmarkStart w:id="178" w:name="_Toc185979660"/>
      <w:bookmarkEnd w:id="176"/>
      <w:r w:rsidRPr="00C242A4">
        <w:rPr>
          <w:color w:val="000000" w:themeColor="text1"/>
          <w:szCs w:val="24"/>
          <w:lang w:val="en-US"/>
        </w:rPr>
        <w:t xml:space="preserve">Transactions Through Euroclear, </w:t>
      </w:r>
      <w:proofErr w:type="spellStart"/>
      <w:r w:rsidRPr="00C242A4">
        <w:rPr>
          <w:color w:val="000000" w:themeColor="text1"/>
          <w:szCs w:val="24"/>
          <w:lang w:val="en-US"/>
        </w:rPr>
        <w:t>Clearstream</w:t>
      </w:r>
      <w:proofErr w:type="spellEnd"/>
      <w:r w:rsidRPr="00C242A4">
        <w:rPr>
          <w:color w:val="000000" w:themeColor="text1"/>
          <w:szCs w:val="24"/>
          <w:lang w:val="en-US"/>
        </w:rPr>
        <w:t xml:space="preserve"> and the Depository Trust Company.</w:t>
      </w:r>
      <w:bookmarkStart w:id="179" w:name="_DV_M120"/>
      <w:bookmarkEnd w:id="177"/>
      <w:bookmarkEnd w:id="179"/>
      <w:r w:rsidRPr="00C242A4">
        <w:rPr>
          <w:color w:val="000000" w:themeColor="text1"/>
          <w:szCs w:val="24"/>
          <w:lang w:val="en-US"/>
        </w:rPr>
        <w:t xml:space="preserve">  </w:t>
      </w:r>
    </w:p>
    <w:p w14:paraId="1ACCB438" w14:textId="45F20C1F" w:rsidR="00C242A4" w:rsidRPr="00C242A4" w:rsidRDefault="00C242A4" w:rsidP="00C242A4">
      <w:pPr>
        <w:pStyle w:val="BodyText3"/>
        <w:rPr>
          <w:color w:val="000000" w:themeColor="text1"/>
          <w:szCs w:val="24"/>
          <w:lang w:val="en-US"/>
        </w:rPr>
      </w:pPr>
      <w:bookmarkStart w:id="180" w:name="_DV_M121"/>
      <w:bookmarkEnd w:id="180"/>
      <w:r w:rsidRPr="00C242A4">
        <w:rPr>
          <w:color w:val="000000" w:themeColor="text1"/>
          <w:szCs w:val="24"/>
          <w:lang w:val="en-US"/>
        </w:rPr>
        <w:t xml:space="preserve">If transactions in the Securities are to be settled through the facilities of Euroclear Bank S.A./N.V., </w:t>
      </w:r>
      <w:proofErr w:type="spellStart"/>
      <w:r w:rsidRPr="00C242A4">
        <w:rPr>
          <w:color w:val="000000" w:themeColor="text1"/>
          <w:szCs w:val="24"/>
          <w:lang w:val="en-US"/>
        </w:rPr>
        <w:t>Clearstream</w:t>
      </w:r>
      <w:proofErr w:type="spellEnd"/>
      <w:r w:rsidRPr="00C242A4">
        <w:rPr>
          <w:color w:val="000000" w:themeColor="text1"/>
          <w:szCs w:val="24"/>
          <w:lang w:val="en-US"/>
        </w:rPr>
        <w:t xml:space="preserve"> Banking </w:t>
      </w:r>
      <w:proofErr w:type="spellStart"/>
      <w:r w:rsidRPr="00C242A4">
        <w:rPr>
          <w:color w:val="000000" w:themeColor="text1"/>
          <w:szCs w:val="24"/>
          <w:lang w:val="en-US"/>
        </w:rPr>
        <w:t>société</w:t>
      </w:r>
      <w:proofErr w:type="spellEnd"/>
      <w:r w:rsidRPr="00C242A4">
        <w:rPr>
          <w:color w:val="000000" w:themeColor="text1"/>
          <w:szCs w:val="24"/>
          <w:lang w:val="en-US"/>
        </w:rPr>
        <w:t xml:space="preserve"> anonyme and/or the Depository Trust Company, payment for and delivery of Securities purchased by each Initial Purchaser will be made through such facilities, if such Initial Purchaser is a participant of such facilities, or, if it is not such a participant, settlement may be made through a participant of such facilities, and each Initial Purchaser authorizes </w:t>
      </w:r>
      <w:r w:rsidR="00AC7959">
        <w:rPr>
          <w:color w:val="000000" w:themeColor="text1"/>
          <w:szCs w:val="24"/>
          <w:lang w:val="en-US"/>
        </w:rPr>
        <w:t xml:space="preserve">the Lead Representative </w:t>
      </w:r>
      <w:r w:rsidR="00A90ABE">
        <w:rPr>
          <w:color w:val="000000" w:themeColor="text1"/>
          <w:szCs w:val="24"/>
          <w:lang w:val="en-US"/>
        </w:rPr>
        <w:lastRenderedPageBreak/>
        <w:t>[</w:t>
      </w:r>
      <w:r w:rsidR="00AC7959">
        <w:rPr>
          <w:color w:val="000000" w:themeColor="text1"/>
          <w:szCs w:val="24"/>
          <w:lang w:val="en-US"/>
        </w:rPr>
        <w:t>/[</w:t>
      </w:r>
      <w:r w:rsidR="00A90ABE">
        <w:rPr>
          <w:color w:val="000000" w:themeColor="text1"/>
          <w:szCs w:val="24"/>
          <w:lang w:val="en-US"/>
        </w:rPr>
        <w:t>INSERT NAME OF RELEVANT BANK</w:t>
      </w:r>
      <w:r w:rsidR="00AC7959">
        <w:rPr>
          <w:color w:val="000000" w:themeColor="text1"/>
          <w:szCs w:val="24"/>
          <w:lang w:val="en-US"/>
        </w:rPr>
        <w:t>]</w:t>
      </w:r>
      <w:r w:rsidR="00A90ABE">
        <w:rPr>
          <w:color w:val="000000" w:themeColor="text1"/>
          <w:szCs w:val="24"/>
          <w:lang w:val="en-US"/>
        </w:rPr>
        <w:t>]</w:t>
      </w:r>
      <w:r w:rsidRPr="00C242A4">
        <w:rPr>
          <w:color w:val="000000" w:themeColor="text1"/>
          <w:szCs w:val="24"/>
          <w:lang w:val="en-US"/>
        </w:rPr>
        <w:t xml:space="preserve">, in </w:t>
      </w:r>
      <w:r w:rsidR="003C4E9E">
        <w:rPr>
          <w:color w:val="000000" w:themeColor="text1"/>
          <w:szCs w:val="24"/>
          <w:lang w:val="en-US"/>
        </w:rPr>
        <w:t xml:space="preserve">the Lead Representative’s </w:t>
      </w:r>
      <w:r w:rsidR="00A90ABE">
        <w:rPr>
          <w:color w:val="000000" w:themeColor="text1"/>
          <w:szCs w:val="24"/>
          <w:lang w:val="en-US"/>
        </w:rPr>
        <w:t>[</w:t>
      </w:r>
      <w:r w:rsidR="00AC7959">
        <w:rPr>
          <w:color w:val="000000" w:themeColor="text1"/>
          <w:szCs w:val="24"/>
          <w:lang w:val="en-US"/>
        </w:rPr>
        <w:t>/[</w:t>
      </w:r>
      <w:r w:rsidR="00A90ABE">
        <w:rPr>
          <w:color w:val="000000" w:themeColor="text1"/>
          <w:szCs w:val="24"/>
          <w:lang w:val="en-US"/>
        </w:rPr>
        <w:t>INSERT NAME OF RELEVANT BANK</w:t>
      </w:r>
      <w:r w:rsidR="00AC7959">
        <w:rPr>
          <w:color w:val="000000" w:themeColor="text1"/>
          <w:szCs w:val="24"/>
          <w:lang w:val="en-US"/>
        </w:rPr>
        <w:t>]</w:t>
      </w:r>
      <w:r w:rsidR="00A90ABE">
        <w:rPr>
          <w:color w:val="000000" w:themeColor="text1"/>
          <w:szCs w:val="24"/>
          <w:lang w:val="en-US"/>
        </w:rPr>
        <w:t>]</w:t>
      </w:r>
      <w:r w:rsidRPr="00C242A4">
        <w:rPr>
          <w:color w:val="000000" w:themeColor="text1"/>
          <w:szCs w:val="24"/>
          <w:lang w:val="en-US"/>
        </w:rPr>
        <w:t xml:space="preserve"> discretion, to arrange for delivery of any Securities and for payment therefor to and by such Initial Purchaser through such facilities.</w:t>
      </w:r>
      <w:bookmarkEnd w:id="178"/>
    </w:p>
    <w:p w14:paraId="3A2A8C28" w14:textId="77777777" w:rsidR="00C242A4" w:rsidRPr="00C242A4" w:rsidRDefault="00C242A4" w:rsidP="00C242A4">
      <w:pPr>
        <w:pStyle w:val="Heading3"/>
        <w:ind w:left="1395" w:hanging="613"/>
        <w:rPr>
          <w:color w:val="000000" w:themeColor="text1"/>
          <w:szCs w:val="24"/>
          <w:lang w:val="en-US"/>
        </w:rPr>
      </w:pPr>
      <w:bookmarkStart w:id="181" w:name="_DV_M122"/>
      <w:bookmarkStart w:id="182" w:name="_Toc214779552"/>
      <w:bookmarkStart w:id="183" w:name="_Toc185979661"/>
      <w:bookmarkEnd w:id="181"/>
      <w:r w:rsidRPr="00C242A4">
        <w:rPr>
          <w:color w:val="000000" w:themeColor="text1"/>
          <w:szCs w:val="24"/>
          <w:lang w:val="en-US"/>
        </w:rPr>
        <w:t>Distribution of Commission.</w:t>
      </w:r>
      <w:bookmarkStart w:id="184" w:name="_DV_M123"/>
      <w:bookmarkEnd w:id="182"/>
      <w:bookmarkEnd w:id="184"/>
      <w:r w:rsidRPr="00C242A4">
        <w:rPr>
          <w:color w:val="000000" w:themeColor="text1"/>
          <w:szCs w:val="24"/>
          <w:lang w:val="en-US"/>
        </w:rPr>
        <w:t xml:space="preserve">  </w:t>
      </w:r>
    </w:p>
    <w:p w14:paraId="0D4F9CC5" w14:textId="19CBB607" w:rsidR="00C242A4" w:rsidRPr="00C242A4" w:rsidRDefault="00C242A4" w:rsidP="00C242A4">
      <w:pPr>
        <w:pStyle w:val="BodyText3"/>
        <w:rPr>
          <w:color w:val="000000" w:themeColor="text1"/>
          <w:szCs w:val="24"/>
          <w:lang w:val="en-US"/>
        </w:rPr>
      </w:pPr>
      <w:bookmarkStart w:id="185" w:name="_DV_M124"/>
      <w:bookmarkEnd w:id="185"/>
      <w:r w:rsidRPr="00C242A4">
        <w:rPr>
          <w:color w:val="000000" w:themeColor="text1"/>
          <w:szCs w:val="24"/>
          <w:lang w:val="en-US"/>
        </w:rPr>
        <w:t xml:space="preserve">After payment of the net aggregate purchase price for the Securities to the Issuer and receipt (or retention) of the Initial Purchasers’ </w:t>
      </w:r>
      <w:r w:rsidR="009C36AC">
        <w:rPr>
          <w:color w:val="000000" w:themeColor="text1"/>
          <w:szCs w:val="24"/>
          <w:lang w:val="en-US"/>
        </w:rPr>
        <w:t xml:space="preserve">fee, </w:t>
      </w:r>
      <w:r w:rsidRPr="00C242A4">
        <w:rPr>
          <w:color w:val="000000" w:themeColor="text1"/>
          <w:szCs w:val="24"/>
          <w:lang w:val="en-US"/>
        </w:rPr>
        <w:t xml:space="preserve">commission or discount and other amounts from the Issuer in accordance with the Purchase Agreement, </w:t>
      </w:r>
      <w:r w:rsidR="00AC7959">
        <w:rPr>
          <w:color w:val="000000" w:themeColor="text1"/>
          <w:szCs w:val="24"/>
          <w:lang w:val="en-US"/>
        </w:rPr>
        <w:t xml:space="preserve">the Lead Representative </w:t>
      </w:r>
      <w:r w:rsidR="00A90ABE">
        <w:rPr>
          <w:color w:val="000000" w:themeColor="text1"/>
          <w:szCs w:val="24"/>
          <w:lang w:val="en-US"/>
        </w:rPr>
        <w:t>[</w:t>
      </w:r>
      <w:r w:rsidR="00AC7959">
        <w:rPr>
          <w:color w:val="000000" w:themeColor="text1"/>
          <w:szCs w:val="24"/>
          <w:lang w:val="en-US"/>
        </w:rPr>
        <w:t>/[</w:t>
      </w:r>
      <w:r w:rsidR="00A90ABE">
        <w:rPr>
          <w:color w:val="000000" w:themeColor="text1"/>
          <w:szCs w:val="24"/>
          <w:lang w:val="en-US"/>
        </w:rPr>
        <w:t>INSERT NAME OF RELEVANT BANK</w:t>
      </w:r>
      <w:r w:rsidR="00AC7959">
        <w:rPr>
          <w:color w:val="000000" w:themeColor="text1"/>
          <w:szCs w:val="24"/>
          <w:lang w:val="en-US"/>
        </w:rPr>
        <w:t>]</w:t>
      </w:r>
      <w:r w:rsidR="00A90ABE">
        <w:rPr>
          <w:color w:val="000000" w:themeColor="text1"/>
          <w:szCs w:val="24"/>
          <w:lang w:val="en-US"/>
        </w:rPr>
        <w:t>]</w:t>
      </w:r>
      <w:r w:rsidRPr="00C242A4">
        <w:rPr>
          <w:color w:val="000000" w:themeColor="text1"/>
          <w:szCs w:val="24"/>
          <w:lang w:val="en-US"/>
        </w:rPr>
        <w:t xml:space="preserve"> shall, out of the balance of the moneys received by it pursuant to the issue of the Securities in accordance with the Purchase Agreement and after deducting any expenses set forth in Section 3(d) below, distribute among the Initial Purchasers the balance of such moneys [in proportion to their respective Placement Percentages,]</w:t>
      </w:r>
      <w:bookmarkStart w:id="186" w:name="_DV_M126"/>
      <w:bookmarkEnd w:id="186"/>
      <w:r w:rsidR="001604BF">
        <w:rPr>
          <w:rStyle w:val="FootnoteReference"/>
          <w:color w:val="000000" w:themeColor="text1"/>
          <w:lang w:val="en-US"/>
        </w:rPr>
        <w:footnoteReference w:id="10"/>
      </w:r>
      <w:r w:rsidRPr="00C242A4">
        <w:rPr>
          <w:color w:val="000000" w:themeColor="text1"/>
          <w:szCs w:val="24"/>
          <w:lang w:val="en-US"/>
        </w:rPr>
        <w:t xml:space="preserve"> in accordance with, and subject to, Section 3(e) below.</w:t>
      </w:r>
      <w:bookmarkEnd w:id="183"/>
    </w:p>
    <w:p w14:paraId="423DFAEC" w14:textId="77777777" w:rsidR="00C242A4" w:rsidRPr="00C242A4" w:rsidRDefault="00C242A4" w:rsidP="00C242A4">
      <w:pPr>
        <w:pStyle w:val="Heading3"/>
        <w:ind w:left="1395" w:hanging="613"/>
        <w:rPr>
          <w:color w:val="000000" w:themeColor="text1"/>
          <w:szCs w:val="24"/>
          <w:lang w:val="en-US"/>
        </w:rPr>
      </w:pPr>
      <w:bookmarkStart w:id="187" w:name="_DV_M127"/>
      <w:bookmarkStart w:id="188" w:name="_Toc214779553"/>
      <w:bookmarkStart w:id="189" w:name="_Toc185979662"/>
      <w:bookmarkEnd w:id="187"/>
      <w:r w:rsidRPr="00C242A4">
        <w:rPr>
          <w:color w:val="000000" w:themeColor="text1"/>
          <w:szCs w:val="24"/>
          <w:lang w:val="en-US"/>
        </w:rPr>
        <w:t>Expenses.</w:t>
      </w:r>
      <w:bookmarkStart w:id="190" w:name="_DV_M128"/>
      <w:bookmarkEnd w:id="188"/>
      <w:bookmarkEnd w:id="190"/>
      <w:r w:rsidRPr="00C242A4">
        <w:rPr>
          <w:color w:val="000000" w:themeColor="text1"/>
          <w:szCs w:val="24"/>
          <w:lang w:val="en-US"/>
        </w:rPr>
        <w:t xml:space="preserve">  </w:t>
      </w:r>
    </w:p>
    <w:p w14:paraId="5ED002E7" w14:textId="77777777" w:rsidR="00C242A4" w:rsidRPr="00C242A4" w:rsidRDefault="00AC7959" w:rsidP="00C242A4">
      <w:pPr>
        <w:pStyle w:val="BodyText3"/>
        <w:rPr>
          <w:color w:val="000000" w:themeColor="text1"/>
          <w:szCs w:val="24"/>
          <w:lang w:val="en-US"/>
        </w:rPr>
      </w:pPr>
      <w:bookmarkStart w:id="191" w:name="_DV_M129"/>
      <w:bookmarkEnd w:id="191"/>
      <w:r>
        <w:rPr>
          <w:color w:val="000000" w:themeColor="text1"/>
          <w:szCs w:val="24"/>
          <w:lang w:val="en-US"/>
        </w:rPr>
        <w:t xml:space="preserve">The Lead Representative </w:t>
      </w:r>
      <w:r w:rsidR="00A90ABE">
        <w:rPr>
          <w:color w:val="000000" w:themeColor="text1"/>
          <w:szCs w:val="24"/>
          <w:lang w:val="en-US"/>
        </w:rPr>
        <w:t>[</w:t>
      </w:r>
      <w:r>
        <w:rPr>
          <w:color w:val="000000" w:themeColor="text1"/>
          <w:szCs w:val="24"/>
          <w:lang w:val="en-US"/>
        </w:rPr>
        <w:t>/[</w:t>
      </w:r>
      <w:r w:rsidR="00A90ABE">
        <w:rPr>
          <w:color w:val="000000" w:themeColor="text1"/>
          <w:szCs w:val="24"/>
          <w:lang w:val="en-US"/>
        </w:rPr>
        <w:t>INSERT NAME OF RELEVANT BANK</w:t>
      </w:r>
      <w:r>
        <w:rPr>
          <w:color w:val="000000" w:themeColor="text1"/>
          <w:szCs w:val="24"/>
          <w:lang w:val="en-US"/>
        </w:rPr>
        <w:t>]</w:t>
      </w:r>
      <w:r w:rsidR="00A90ABE">
        <w:rPr>
          <w:color w:val="000000" w:themeColor="text1"/>
          <w:szCs w:val="24"/>
          <w:lang w:val="en-US"/>
        </w:rPr>
        <w:t>]</w:t>
      </w:r>
      <w:r w:rsidR="00C242A4" w:rsidRPr="00C242A4">
        <w:rPr>
          <w:color w:val="000000" w:themeColor="text1"/>
          <w:szCs w:val="24"/>
          <w:lang w:val="en-US"/>
        </w:rPr>
        <w:t xml:space="preserve"> may charge the account of each Initial Purchaser with its respective Placement Percentage of any transfer taxes on sales made by</w:t>
      </w:r>
      <w:r>
        <w:rPr>
          <w:color w:val="000000" w:themeColor="text1"/>
          <w:szCs w:val="24"/>
          <w:lang w:val="en-US"/>
        </w:rPr>
        <w:t xml:space="preserve"> </w:t>
      </w:r>
      <w:r w:rsidR="003C4E9E">
        <w:rPr>
          <w:color w:val="000000" w:themeColor="text1"/>
          <w:szCs w:val="24"/>
          <w:lang w:val="en-US"/>
        </w:rPr>
        <w:t>t</w:t>
      </w:r>
      <w:r>
        <w:rPr>
          <w:color w:val="000000" w:themeColor="text1"/>
          <w:szCs w:val="24"/>
          <w:lang w:val="en-US"/>
        </w:rPr>
        <w:t>he Lead Representative</w:t>
      </w:r>
      <w:r w:rsidR="00C242A4" w:rsidRPr="00C242A4">
        <w:rPr>
          <w:color w:val="000000" w:themeColor="text1"/>
          <w:szCs w:val="24"/>
          <w:lang w:val="en-US"/>
        </w:rPr>
        <w:t xml:space="preserve"> </w:t>
      </w:r>
      <w:r w:rsidR="00A90ABE">
        <w:rPr>
          <w:color w:val="000000" w:themeColor="text1"/>
          <w:szCs w:val="24"/>
          <w:lang w:val="en-US"/>
        </w:rPr>
        <w:t>[</w:t>
      </w:r>
      <w:r>
        <w:rPr>
          <w:color w:val="000000" w:themeColor="text1"/>
          <w:szCs w:val="24"/>
          <w:lang w:val="en-US"/>
        </w:rPr>
        <w:t>/[</w:t>
      </w:r>
      <w:r w:rsidR="00A90ABE">
        <w:rPr>
          <w:color w:val="000000" w:themeColor="text1"/>
          <w:szCs w:val="24"/>
          <w:lang w:val="en-US"/>
        </w:rPr>
        <w:t>INSERT NAME OF RELEVANT BANK</w:t>
      </w:r>
      <w:r>
        <w:rPr>
          <w:color w:val="000000" w:themeColor="text1"/>
          <w:szCs w:val="24"/>
          <w:lang w:val="en-US"/>
        </w:rPr>
        <w:t>]</w:t>
      </w:r>
      <w:r w:rsidR="00A90ABE">
        <w:rPr>
          <w:color w:val="000000" w:themeColor="text1"/>
          <w:szCs w:val="24"/>
          <w:lang w:val="en-US"/>
        </w:rPr>
        <w:t>]</w:t>
      </w:r>
      <w:r w:rsidR="00C242A4" w:rsidRPr="00C242A4">
        <w:rPr>
          <w:color w:val="000000" w:themeColor="text1"/>
          <w:szCs w:val="24"/>
          <w:lang w:val="en-US"/>
        </w:rPr>
        <w:t xml:space="preserve"> of the Securities purchased by the Initial Purchasers under the Purchase Agreement, and all other expenses not reimbursed by the Issuer, including but not limited to legal fees and stabilization losses (to the extent provided in Section 4 below) incurred by</w:t>
      </w:r>
      <w:r>
        <w:rPr>
          <w:color w:val="000000" w:themeColor="text1"/>
          <w:szCs w:val="24"/>
          <w:lang w:val="en-US"/>
        </w:rPr>
        <w:t xml:space="preserve"> </w:t>
      </w:r>
      <w:r w:rsidR="008D6903">
        <w:rPr>
          <w:color w:val="000000" w:themeColor="text1"/>
          <w:szCs w:val="24"/>
          <w:lang w:val="en-US"/>
        </w:rPr>
        <w:t>t</w:t>
      </w:r>
      <w:r>
        <w:rPr>
          <w:color w:val="000000" w:themeColor="text1"/>
          <w:szCs w:val="24"/>
          <w:lang w:val="en-US"/>
        </w:rPr>
        <w:t>he Lead Representative</w:t>
      </w:r>
      <w:r w:rsidR="00C242A4" w:rsidRPr="00C242A4">
        <w:rPr>
          <w:color w:val="000000" w:themeColor="text1"/>
          <w:szCs w:val="24"/>
          <w:lang w:val="en-US"/>
        </w:rPr>
        <w:t xml:space="preserve"> </w:t>
      </w:r>
      <w:r w:rsidR="00A90ABE">
        <w:rPr>
          <w:color w:val="000000" w:themeColor="text1"/>
          <w:szCs w:val="24"/>
          <w:lang w:val="en-US"/>
        </w:rPr>
        <w:t>[</w:t>
      </w:r>
      <w:r>
        <w:rPr>
          <w:color w:val="000000" w:themeColor="text1"/>
          <w:szCs w:val="24"/>
          <w:lang w:val="en-US"/>
        </w:rPr>
        <w:t>/[</w:t>
      </w:r>
      <w:r w:rsidR="00A90ABE">
        <w:rPr>
          <w:color w:val="000000" w:themeColor="text1"/>
          <w:szCs w:val="24"/>
          <w:lang w:val="en-US"/>
        </w:rPr>
        <w:t>INSERT NAME OF RELEVANT BANK</w:t>
      </w:r>
      <w:r>
        <w:rPr>
          <w:color w:val="000000" w:themeColor="text1"/>
          <w:szCs w:val="24"/>
          <w:lang w:val="en-US"/>
        </w:rPr>
        <w:t>]</w:t>
      </w:r>
      <w:r w:rsidR="00A90ABE">
        <w:rPr>
          <w:color w:val="000000" w:themeColor="text1"/>
          <w:szCs w:val="24"/>
          <w:lang w:val="en-US"/>
        </w:rPr>
        <w:t>]</w:t>
      </w:r>
      <w:r w:rsidR="00C242A4" w:rsidRPr="00C242A4">
        <w:rPr>
          <w:color w:val="000000" w:themeColor="text1"/>
          <w:szCs w:val="24"/>
          <w:lang w:val="en-US"/>
        </w:rPr>
        <w:t xml:space="preserve"> or, at the discretion </w:t>
      </w:r>
      <w:r w:rsidR="003C4E9E">
        <w:rPr>
          <w:color w:val="000000" w:themeColor="text1"/>
          <w:szCs w:val="24"/>
          <w:lang w:val="en-US"/>
        </w:rPr>
        <w:t>of t</w:t>
      </w:r>
      <w:r>
        <w:rPr>
          <w:color w:val="000000" w:themeColor="text1"/>
          <w:szCs w:val="24"/>
          <w:lang w:val="en-US"/>
        </w:rPr>
        <w:t xml:space="preserve">he Lead Representative </w:t>
      </w:r>
      <w:r w:rsidR="00A90ABE">
        <w:rPr>
          <w:color w:val="000000" w:themeColor="text1"/>
          <w:szCs w:val="24"/>
          <w:lang w:val="en-US"/>
        </w:rPr>
        <w:t>[</w:t>
      </w:r>
      <w:r>
        <w:rPr>
          <w:color w:val="000000" w:themeColor="text1"/>
          <w:szCs w:val="24"/>
          <w:lang w:val="en-US"/>
        </w:rPr>
        <w:t>/[</w:t>
      </w:r>
      <w:r w:rsidR="00A90ABE">
        <w:rPr>
          <w:color w:val="000000" w:themeColor="text1"/>
          <w:szCs w:val="24"/>
          <w:lang w:val="en-US"/>
        </w:rPr>
        <w:t>INSERT NAME OF RELEVANT BANK</w:t>
      </w:r>
      <w:r>
        <w:rPr>
          <w:color w:val="000000" w:themeColor="text1"/>
          <w:szCs w:val="24"/>
          <w:lang w:val="en-US"/>
        </w:rPr>
        <w:t>]</w:t>
      </w:r>
      <w:r w:rsidR="00A90ABE">
        <w:rPr>
          <w:color w:val="000000" w:themeColor="text1"/>
          <w:szCs w:val="24"/>
          <w:lang w:val="en-US"/>
        </w:rPr>
        <w:t>]</w:t>
      </w:r>
      <w:r w:rsidR="00C242A4" w:rsidRPr="00C242A4">
        <w:rPr>
          <w:color w:val="000000" w:themeColor="text1"/>
          <w:szCs w:val="24"/>
          <w:lang w:val="en-US"/>
        </w:rPr>
        <w:t>, any other Initial Purchaser under this Agreement or the Purchase Agreement in connection with the Offering.</w:t>
      </w:r>
    </w:p>
    <w:p w14:paraId="6D0C4995" w14:textId="77777777" w:rsidR="00C242A4" w:rsidRPr="00C242A4" w:rsidRDefault="00C242A4" w:rsidP="00C242A4">
      <w:pPr>
        <w:pStyle w:val="BodyText3"/>
        <w:rPr>
          <w:color w:val="000000" w:themeColor="text1"/>
          <w:szCs w:val="24"/>
          <w:lang w:val="en-US"/>
        </w:rPr>
      </w:pPr>
      <w:bookmarkStart w:id="192" w:name="_DV_M130"/>
      <w:bookmarkEnd w:id="192"/>
      <w:r w:rsidRPr="00C242A4">
        <w:rPr>
          <w:color w:val="000000" w:themeColor="text1"/>
          <w:szCs w:val="24"/>
          <w:lang w:val="en-US"/>
        </w:rPr>
        <w:t>Each Initial Purchaser agrees that any offers, sales and deliveries of Securities and distribution of the Offering Documents made by such Initial Purchaser after release of the Securities to such Initial Purchaser in accordance with the final sentence of Section 1(b) above will be made at such Initial Purchaser’s own expense.</w:t>
      </w:r>
    </w:p>
    <w:p w14:paraId="0B6FC807" w14:textId="77777777" w:rsidR="00C242A4" w:rsidRPr="00C242A4" w:rsidRDefault="00C242A4" w:rsidP="00C242A4">
      <w:pPr>
        <w:pStyle w:val="Heading3"/>
        <w:ind w:left="1395" w:hanging="613"/>
        <w:rPr>
          <w:color w:val="000000" w:themeColor="text1"/>
          <w:szCs w:val="24"/>
          <w:lang w:val="en-US"/>
        </w:rPr>
      </w:pPr>
      <w:bookmarkStart w:id="193" w:name="_DV_M131"/>
      <w:bookmarkStart w:id="194" w:name="_Toc214779554"/>
      <w:bookmarkEnd w:id="193"/>
      <w:r w:rsidRPr="00C242A4">
        <w:rPr>
          <w:color w:val="000000" w:themeColor="text1"/>
          <w:szCs w:val="24"/>
          <w:lang w:val="en-US"/>
        </w:rPr>
        <w:t>Settlement of Accounts.</w:t>
      </w:r>
      <w:bookmarkStart w:id="195" w:name="_DV_M132"/>
      <w:bookmarkEnd w:id="194"/>
      <w:bookmarkEnd w:id="195"/>
      <w:r w:rsidRPr="00C242A4">
        <w:rPr>
          <w:color w:val="000000" w:themeColor="text1"/>
          <w:szCs w:val="24"/>
          <w:lang w:val="en-US"/>
        </w:rPr>
        <w:t xml:space="preserve"> </w:t>
      </w:r>
    </w:p>
    <w:p w14:paraId="5A59616C" w14:textId="77777777" w:rsidR="00C242A4" w:rsidRPr="00C242A4" w:rsidRDefault="00C242A4" w:rsidP="00C242A4">
      <w:pPr>
        <w:pStyle w:val="BodyText3"/>
        <w:rPr>
          <w:color w:val="000000" w:themeColor="text1"/>
          <w:szCs w:val="24"/>
          <w:lang w:val="en-US"/>
        </w:rPr>
      </w:pPr>
      <w:bookmarkStart w:id="196" w:name="_DV_M133"/>
      <w:bookmarkEnd w:id="196"/>
      <w:r w:rsidRPr="00C242A4">
        <w:rPr>
          <w:color w:val="000000" w:themeColor="text1"/>
          <w:szCs w:val="24"/>
          <w:lang w:val="en-US"/>
        </w:rPr>
        <w:t xml:space="preserve">The accounts hereunder will be settled as promptly as practicable after the completion of the Offering, as determined by </w:t>
      </w:r>
      <w:r w:rsidR="00AC7959">
        <w:rPr>
          <w:color w:val="000000" w:themeColor="text1"/>
          <w:szCs w:val="24"/>
          <w:lang w:val="en-US"/>
        </w:rPr>
        <w:t xml:space="preserve">the Lead Representative </w:t>
      </w:r>
      <w:r w:rsidR="00A90ABE">
        <w:rPr>
          <w:color w:val="000000" w:themeColor="text1"/>
          <w:szCs w:val="24"/>
          <w:lang w:val="en-US"/>
        </w:rPr>
        <w:t>[</w:t>
      </w:r>
      <w:r w:rsidR="00AC7959">
        <w:rPr>
          <w:color w:val="000000" w:themeColor="text1"/>
          <w:szCs w:val="24"/>
          <w:lang w:val="en-US"/>
        </w:rPr>
        <w:t>/[</w:t>
      </w:r>
      <w:r w:rsidR="00A90ABE">
        <w:rPr>
          <w:color w:val="000000" w:themeColor="text1"/>
          <w:szCs w:val="24"/>
          <w:lang w:val="en-US"/>
        </w:rPr>
        <w:t>INSERT NAME OF RELEVANT BANK</w:t>
      </w:r>
      <w:r w:rsidR="00AC7959">
        <w:rPr>
          <w:color w:val="000000" w:themeColor="text1"/>
          <w:szCs w:val="24"/>
          <w:lang w:val="en-US"/>
        </w:rPr>
        <w:t>]</w:t>
      </w:r>
      <w:r w:rsidR="00A90ABE">
        <w:rPr>
          <w:color w:val="000000" w:themeColor="text1"/>
          <w:szCs w:val="24"/>
          <w:lang w:val="en-US"/>
        </w:rPr>
        <w:t>]</w:t>
      </w:r>
      <w:r w:rsidRPr="00C242A4">
        <w:rPr>
          <w:color w:val="000000" w:themeColor="text1"/>
          <w:szCs w:val="24"/>
          <w:lang w:val="en-US"/>
        </w:rPr>
        <w:t>, and in any case no later than 90 days after the date of the closing of the purchase of the Securities by the Initial Purchasers (the “</w:t>
      </w:r>
      <w:r w:rsidRPr="00C242A4">
        <w:rPr>
          <w:b/>
          <w:color w:val="000000" w:themeColor="text1"/>
          <w:szCs w:val="24"/>
          <w:lang w:val="en-US"/>
        </w:rPr>
        <w:t>Closing Date</w:t>
      </w:r>
      <w:r w:rsidRPr="00C242A4">
        <w:rPr>
          <w:color w:val="000000" w:themeColor="text1"/>
          <w:szCs w:val="24"/>
          <w:lang w:val="en-US"/>
        </w:rPr>
        <w:t xml:space="preserve">”), but </w:t>
      </w:r>
      <w:r w:rsidR="00AC7959">
        <w:rPr>
          <w:color w:val="000000" w:themeColor="text1"/>
          <w:szCs w:val="24"/>
          <w:lang w:val="en-US"/>
        </w:rPr>
        <w:t xml:space="preserve">the Lead Representative </w:t>
      </w:r>
      <w:r w:rsidR="00A90ABE">
        <w:rPr>
          <w:color w:val="000000" w:themeColor="text1"/>
          <w:szCs w:val="24"/>
          <w:lang w:val="en-US"/>
        </w:rPr>
        <w:t>[</w:t>
      </w:r>
      <w:r w:rsidR="00AC7959">
        <w:rPr>
          <w:color w:val="000000" w:themeColor="text1"/>
          <w:szCs w:val="24"/>
          <w:lang w:val="en-US"/>
        </w:rPr>
        <w:t>/[</w:t>
      </w:r>
      <w:r w:rsidR="00A90ABE">
        <w:rPr>
          <w:color w:val="000000" w:themeColor="text1"/>
          <w:szCs w:val="24"/>
          <w:lang w:val="en-US"/>
        </w:rPr>
        <w:t>INSERT NAME OF RELEVANT BANK</w:t>
      </w:r>
      <w:r w:rsidR="00AC7959">
        <w:rPr>
          <w:color w:val="000000" w:themeColor="text1"/>
          <w:szCs w:val="24"/>
          <w:lang w:val="en-US"/>
        </w:rPr>
        <w:t>]</w:t>
      </w:r>
      <w:r w:rsidR="00A90ABE">
        <w:rPr>
          <w:color w:val="000000" w:themeColor="text1"/>
          <w:szCs w:val="24"/>
          <w:lang w:val="en-US"/>
        </w:rPr>
        <w:t>]</w:t>
      </w:r>
      <w:r w:rsidRPr="00C242A4">
        <w:rPr>
          <w:color w:val="000000" w:themeColor="text1"/>
          <w:szCs w:val="24"/>
          <w:lang w:val="en-US"/>
        </w:rPr>
        <w:t xml:space="preserve"> may reserve such amount as it deems advisable for additional expenses or costs.  </w:t>
      </w:r>
      <w:r w:rsidR="00AC7959">
        <w:rPr>
          <w:color w:val="000000" w:themeColor="text1"/>
          <w:szCs w:val="24"/>
          <w:lang w:val="en-US"/>
        </w:rPr>
        <w:t>The Lead Representative</w:t>
      </w:r>
      <w:r w:rsidR="008D6903">
        <w:rPr>
          <w:color w:val="000000" w:themeColor="text1"/>
          <w:szCs w:val="24"/>
          <w:lang w:val="en-US"/>
        </w:rPr>
        <w:t>’s</w:t>
      </w:r>
      <w:r w:rsidR="00AC7959">
        <w:rPr>
          <w:color w:val="000000" w:themeColor="text1"/>
          <w:szCs w:val="24"/>
          <w:lang w:val="en-US"/>
        </w:rPr>
        <w:t xml:space="preserve"> </w:t>
      </w:r>
      <w:r w:rsidR="00A90ABE">
        <w:rPr>
          <w:color w:val="000000" w:themeColor="text1"/>
          <w:szCs w:val="24"/>
          <w:lang w:val="en-US"/>
        </w:rPr>
        <w:t>[</w:t>
      </w:r>
      <w:proofErr w:type="gramStart"/>
      <w:r w:rsidR="00AC7959">
        <w:rPr>
          <w:color w:val="000000" w:themeColor="text1"/>
          <w:szCs w:val="24"/>
          <w:lang w:val="en-US"/>
        </w:rPr>
        <w:t>/[</w:t>
      </w:r>
      <w:proofErr w:type="gramEnd"/>
      <w:r w:rsidR="00A90ABE">
        <w:rPr>
          <w:color w:val="000000" w:themeColor="text1"/>
          <w:szCs w:val="24"/>
          <w:lang w:val="en-US"/>
        </w:rPr>
        <w:t>INSERT NAME OF RELEVANT BANK</w:t>
      </w:r>
      <w:r w:rsidR="008D6903">
        <w:rPr>
          <w:color w:val="000000" w:themeColor="text1"/>
          <w:szCs w:val="24"/>
          <w:lang w:val="en-US"/>
        </w:rPr>
        <w:t>’s</w:t>
      </w:r>
      <w:r w:rsidR="00AC7959">
        <w:rPr>
          <w:color w:val="000000" w:themeColor="text1"/>
          <w:szCs w:val="24"/>
          <w:lang w:val="en-US"/>
        </w:rPr>
        <w:t>]</w:t>
      </w:r>
      <w:r w:rsidR="00A90ABE">
        <w:rPr>
          <w:color w:val="000000" w:themeColor="text1"/>
          <w:szCs w:val="24"/>
          <w:lang w:val="en-US"/>
        </w:rPr>
        <w:t>]</w:t>
      </w:r>
      <w:r w:rsidRPr="00C242A4">
        <w:rPr>
          <w:color w:val="000000" w:themeColor="text1"/>
          <w:szCs w:val="24"/>
          <w:lang w:val="en-US"/>
        </w:rPr>
        <w:t xml:space="preserve"> determination of the amount to be paid to or by the Initial Purchasers under this Section 3(e) will be conclusive.  </w:t>
      </w:r>
      <w:r w:rsidR="00AC7959">
        <w:rPr>
          <w:color w:val="000000" w:themeColor="text1"/>
          <w:szCs w:val="24"/>
          <w:lang w:val="en-US"/>
        </w:rPr>
        <w:t xml:space="preserve">The Lead Representative </w:t>
      </w:r>
      <w:r w:rsidR="00A90ABE">
        <w:rPr>
          <w:color w:val="000000" w:themeColor="text1"/>
          <w:szCs w:val="24"/>
          <w:lang w:val="en-US"/>
        </w:rPr>
        <w:t>[</w:t>
      </w:r>
      <w:proofErr w:type="gramStart"/>
      <w:r w:rsidR="00AC7959">
        <w:rPr>
          <w:color w:val="000000" w:themeColor="text1"/>
          <w:szCs w:val="24"/>
          <w:lang w:val="en-US"/>
        </w:rPr>
        <w:t>/[</w:t>
      </w:r>
      <w:proofErr w:type="gramEnd"/>
      <w:r w:rsidR="00A90ABE">
        <w:rPr>
          <w:color w:val="000000" w:themeColor="text1"/>
          <w:szCs w:val="24"/>
          <w:lang w:val="en-US"/>
        </w:rPr>
        <w:t>INSERT NAME OF RELEVANT BANK</w:t>
      </w:r>
      <w:r w:rsidR="00AC7959">
        <w:rPr>
          <w:color w:val="000000" w:themeColor="text1"/>
          <w:szCs w:val="24"/>
          <w:lang w:val="en-US"/>
        </w:rPr>
        <w:t>]</w:t>
      </w:r>
      <w:r w:rsidR="00A90ABE">
        <w:rPr>
          <w:color w:val="000000" w:themeColor="text1"/>
          <w:szCs w:val="24"/>
          <w:lang w:val="en-US"/>
        </w:rPr>
        <w:t>]</w:t>
      </w:r>
      <w:r w:rsidRPr="00C242A4">
        <w:rPr>
          <w:color w:val="000000" w:themeColor="text1"/>
          <w:szCs w:val="24"/>
          <w:lang w:val="en-US"/>
        </w:rPr>
        <w:t xml:space="preserve"> may at any time make partial distributions of credit balances or call for payment of debit balances.  Any of the Initial Purchasers’ funds in </w:t>
      </w:r>
      <w:r w:rsidR="008D6903">
        <w:rPr>
          <w:color w:val="000000" w:themeColor="text1"/>
          <w:szCs w:val="24"/>
          <w:lang w:val="en-US"/>
        </w:rPr>
        <w:t>t</w:t>
      </w:r>
      <w:r w:rsidR="00AC7959">
        <w:rPr>
          <w:color w:val="000000" w:themeColor="text1"/>
          <w:szCs w:val="24"/>
          <w:lang w:val="en-US"/>
        </w:rPr>
        <w:t xml:space="preserve">he Lead Representative’s </w:t>
      </w:r>
      <w:r w:rsidR="00A90ABE">
        <w:rPr>
          <w:color w:val="000000" w:themeColor="text1"/>
          <w:szCs w:val="24"/>
          <w:lang w:val="en-US"/>
        </w:rPr>
        <w:t>[</w:t>
      </w:r>
      <w:proofErr w:type="gramStart"/>
      <w:r w:rsidR="00AC7959">
        <w:rPr>
          <w:color w:val="000000" w:themeColor="text1"/>
          <w:szCs w:val="24"/>
          <w:lang w:val="en-US"/>
        </w:rPr>
        <w:t>/[</w:t>
      </w:r>
      <w:proofErr w:type="gramEnd"/>
      <w:r w:rsidR="00A90ABE">
        <w:rPr>
          <w:color w:val="000000" w:themeColor="text1"/>
          <w:szCs w:val="24"/>
          <w:lang w:val="en-US"/>
        </w:rPr>
        <w:t>INSERT NAME OF RELEVANT BANK</w:t>
      </w:r>
      <w:r w:rsidR="00AC7959">
        <w:rPr>
          <w:color w:val="000000" w:themeColor="text1"/>
          <w:szCs w:val="24"/>
          <w:lang w:val="en-US"/>
        </w:rPr>
        <w:t>]</w:t>
      </w:r>
      <w:r w:rsidR="00A90ABE">
        <w:rPr>
          <w:color w:val="000000" w:themeColor="text1"/>
          <w:szCs w:val="24"/>
          <w:lang w:val="en-US"/>
        </w:rPr>
        <w:t>]</w:t>
      </w:r>
      <w:r w:rsidRPr="00C242A4">
        <w:rPr>
          <w:color w:val="000000" w:themeColor="text1"/>
          <w:szCs w:val="24"/>
          <w:lang w:val="en-US"/>
        </w:rPr>
        <w:t>'s hands may be held with its general funds, without accountability for interest.</w:t>
      </w:r>
      <w:bookmarkStart w:id="197" w:name="_DV_M134"/>
      <w:bookmarkEnd w:id="189"/>
      <w:bookmarkEnd w:id="197"/>
      <w:r w:rsidRPr="00C242A4">
        <w:rPr>
          <w:color w:val="000000" w:themeColor="text1"/>
          <w:szCs w:val="24"/>
          <w:lang w:val="en-US"/>
        </w:rPr>
        <w:t xml:space="preserve">  Notwithstanding any settlement, each Initial Purchaser will remain liable for any taxes on transfers for its account, and for its Placement Percentage of all expenses and liabilities that may be incurred by or for the accounts of the Initial Purchasers.</w:t>
      </w:r>
    </w:p>
    <w:p w14:paraId="31FB64DF" w14:textId="77777777" w:rsidR="00C242A4" w:rsidRPr="00C242A4" w:rsidRDefault="00C242A4" w:rsidP="00C242A4">
      <w:pPr>
        <w:pStyle w:val="Heading3"/>
        <w:ind w:left="1395" w:hanging="613"/>
        <w:rPr>
          <w:color w:val="000000" w:themeColor="text1"/>
          <w:szCs w:val="24"/>
          <w:lang w:val="en-US"/>
        </w:rPr>
      </w:pPr>
      <w:bookmarkStart w:id="198" w:name="_DV_M135"/>
      <w:bookmarkStart w:id="199" w:name="_Toc214779555"/>
      <w:bookmarkStart w:id="200" w:name="_Toc185979663"/>
      <w:bookmarkEnd w:id="198"/>
      <w:r w:rsidRPr="00C242A4">
        <w:rPr>
          <w:color w:val="000000" w:themeColor="text1"/>
          <w:szCs w:val="24"/>
          <w:lang w:val="en-US"/>
        </w:rPr>
        <w:lastRenderedPageBreak/>
        <w:t>Reimbursements by Issuer.</w:t>
      </w:r>
      <w:bookmarkStart w:id="201" w:name="_DV_M136"/>
      <w:bookmarkEnd w:id="199"/>
      <w:bookmarkEnd w:id="201"/>
      <w:r w:rsidRPr="00C242A4">
        <w:rPr>
          <w:color w:val="000000" w:themeColor="text1"/>
          <w:szCs w:val="24"/>
          <w:lang w:val="en-US"/>
        </w:rPr>
        <w:t xml:space="preserve">  </w:t>
      </w:r>
    </w:p>
    <w:p w14:paraId="1459836D" w14:textId="77777777" w:rsidR="00C242A4" w:rsidRPr="00C242A4" w:rsidRDefault="00C242A4" w:rsidP="00C242A4">
      <w:pPr>
        <w:pStyle w:val="BodyText3"/>
        <w:rPr>
          <w:color w:val="000000" w:themeColor="text1"/>
          <w:szCs w:val="24"/>
          <w:lang w:val="en-US"/>
        </w:rPr>
      </w:pPr>
      <w:bookmarkStart w:id="202" w:name="_DV_M137"/>
      <w:bookmarkEnd w:id="202"/>
      <w:r w:rsidRPr="00C242A4">
        <w:rPr>
          <w:color w:val="000000" w:themeColor="text1"/>
          <w:szCs w:val="24"/>
          <w:lang w:val="en-US"/>
        </w:rPr>
        <w:t xml:space="preserve">Amounts paid or reimbursed by the Issuer in respect of Initial Purchasers’ expenses will be retained by </w:t>
      </w:r>
      <w:r w:rsidR="00AC7959">
        <w:rPr>
          <w:color w:val="000000" w:themeColor="text1"/>
          <w:szCs w:val="24"/>
          <w:lang w:val="en-US"/>
        </w:rPr>
        <w:t xml:space="preserve">the Lead Representative </w:t>
      </w:r>
      <w:r w:rsidR="00A90ABE">
        <w:rPr>
          <w:color w:val="000000" w:themeColor="text1"/>
          <w:szCs w:val="24"/>
          <w:lang w:val="en-US"/>
        </w:rPr>
        <w:t>[</w:t>
      </w:r>
      <w:r w:rsidR="00AC7959">
        <w:rPr>
          <w:color w:val="000000" w:themeColor="text1"/>
          <w:szCs w:val="24"/>
          <w:lang w:val="en-US"/>
        </w:rPr>
        <w:t>/[</w:t>
      </w:r>
      <w:r w:rsidR="00A90ABE">
        <w:rPr>
          <w:color w:val="000000" w:themeColor="text1"/>
          <w:szCs w:val="24"/>
          <w:lang w:val="en-US"/>
        </w:rPr>
        <w:t>INSERT NAME OF RELEVANT BANK</w:t>
      </w:r>
      <w:r w:rsidR="00AC7959">
        <w:rPr>
          <w:color w:val="000000" w:themeColor="text1"/>
          <w:szCs w:val="24"/>
          <w:lang w:val="en-US"/>
        </w:rPr>
        <w:t>]</w:t>
      </w:r>
      <w:r w:rsidR="00A90ABE">
        <w:rPr>
          <w:color w:val="000000" w:themeColor="text1"/>
          <w:szCs w:val="24"/>
          <w:lang w:val="en-US"/>
        </w:rPr>
        <w:t>]</w:t>
      </w:r>
      <w:r w:rsidRPr="00C242A4">
        <w:rPr>
          <w:color w:val="000000" w:themeColor="text1"/>
          <w:szCs w:val="24"/>
          <w:lang w:val="en-US"/>
        </w:rPr>
        <w:t xml:space="preserve"> and distributed to the Initial Purchasers in proportion to the expenses incurred by each Initial Purchaser that such Initial Purchaser is authorized by </w:t>
      </w:r>
      <w:r w:rsidR="003C4E9E">
        <w:rPr>
          <w:color w:val="000000" w:themeColor="text1"/>
          <w:szCs w:val="24"/>
          <w:lang w:val="en-US"/>
        </w:rPr>
        <w:t>t</w:t>
      </w:r>
      <w:r w:rsidR="00AC7959">
        <w:rPr>
          <w:color w:val="000000" w:themeColor="text1"/>
          <w:szCs w:val="24"/>
          <w:lang w:val="en-US"/>
        </w:rPr>
        <w:t xml:space="preserve">he Lead Representative </w:t>
      </w:r>
      <w:r w:rsidR="00A90ABE">
        <w:rPr>
          <w:color w:val="000000" w:themeColor="text1"/>
          <w:szCs w:val="24"/>
          <w:lang w:val="en-US"/>
        </w:rPr>
        <w:t>[</w:t>
      </w:r>
      <w:r w:rsidR="00AC7959">
        <w:rPr>
          <w:color w:val="000000" w:themeColor="text1"/>
          <w:szCs w:val="24"/>
          <w:lang w:val="en-US"/>
        </w:rPr>
        <w:t>/[</w:t>
      </w:r>
      <w:r w:rsidR="00A90ABE">
        <w:rPr>
          <w:color w:val="000000" w:themeColor="text1"/>
          <w:szCs w:val="24"/>
          <w:lang w:val="en-US"/>
        </w:rPr>
        <w:t>INSERT NAME OF RELEVANT BANK</w:t>
      </w:r>
      <w:r w:rsidR="00AC7959">
        <w:rPr>
          <w:color w:val="000000" w:themeColor="text1"/>
          <w:szCs w:val="24"/>
          <w:lang w:val="en-US"/>
        </w:rPr>
        <w:t>]</w:t>
      </w:r>
      <w:r w:rsidR="00A90ABE">
        <w:rPr>
          <w:color w:val="000000" w:themeColor="text1"/>
          <w:szCs w:val="24"/>
          <w:lang w:val="en-US"/>
        </w:rPr>
        <w:t>]</w:t>
      </w:r>
      <w:r w:rsidRPr="00C242A4">
        <w:rPr>
          <w:color w:val="000000" w:themeColor="text1"/>
          <w:szCs w:val="24"/>
          <w:lang w:val="en-US"/>
        </w:rPr>
        <w:t xml:space="preserve"> to incur and that the Issuer is required to reimburse under the Purchase Agreement.</w:t>
      </w:r>
      <w:bookmarkEnd w:id="200"/>
    </w:p>
    <w:p w14:paraId="491399DB" w14:textId="77777777" w:rsidR="00C242A4" w:rsidRPr="00C242A4" w:rsidRDefault="00C242A4" w:rsidP="00C242A4">
      <w:pPr>
        <w:pStyle w:val="Heading1"/>
        <w:rPr>
          <w:color w:val="000000" w:themeColor="text1"/>
          <w:szCs w:val="24"/>
          <w:lang w:val="en-US"/>
        </w:rPr>
      </w:pPr>
      <w:bookmarkStart w:id="203" w:name="_DV_M138"/>
      <w:bookmarkStart w:id="204" w:name="_Toc185979665"/>
      <w:bookmarkStart w:id="205" w:name="_Toc214779556"/>
      <w:bookmarkEnd w:id="203"/>
      <w:r w:rsidRPr="00C242A4">
        <w:rPr>
          <w:color w:val="000000" w:themeColor="text1"/>
          <w:szCs w:val="24"/>
          <w:lang w:val="en-US"/>
        </w:rPr>
        <w:t>Stabilization and Over-Allotment.</w:t>
      </w:r>
      <w:bookmarkEnd w:id="204"/>
      <w:bookmarkEnd w:id="205"/>
    </w:p>
    <w:p w14:paraId="10023550" w14:textId="77777777" w:rsidR="00C242A4" w:rsidRPr="00C242A4" w:rsidRDefault="00C242A4" w:rsidP="00C242A4">
      <w:pPr>
        <w:pStyle w:val="Heading3"/>
        <w:ind w:left="1395" w:hanging="613"/>
        <w:rPr>
          <w:color w:val="000000" w:themeColor="text1"/>
          <w:szCs w:val="24"/>
          <w:lang w:val="en-US"/>
        </w:rPr>
      </w:pPr>
      <w:bookmarkStart w:id="206" w:name="_DV_M139"/>
      <w:bookmarkStart w:id="207" w:name="_Toc214779557"/>
      <w:bookmarkEnd w:id="206"/>
      <w:r w:rsidRPr="00C242A4">
        <w:rPr>
          <w:color w:val="000000" w:themeColor="text1"/>
          <w:szCs w:val="24"/>
          <w:lang w:val="en-US"/>
        </w:rPr>
        <w:t>Authorization to Stabilize.</w:t>
      </w:r>
      <w:bookmarkStart w:id="208" w:name="_DV_M140"/>
      <w:bookmarkEnd w:id="207"/>
      <w:bookmarkEnd w:id="208"/>
      <w:r w:rsidRPr="00C242A4">
        <w:rPr>
          <w:color w:val="000000" w:themeColor="text1"/>
          <w:szCs w:val="24"/>
          <w:lang w:val="en-US"/>
        </w:rPr>
        <w:t xml:space="preserve">  </w:t>
      </w:r>
    </w:p>
    <w:p w14:paraId="3FC3EDDE" w14:textId="3C1F0719" w:rsidR="00C242A4" w:rsidRPr="00C242A4" w:rsidRDefault="00C242A4" w:rsidP="00C242A4">
      <w:pPr>
        <w:pStyle w:val="BodyText3"/>
        <w:rPr>
          <w:color w:val="000000" w:themeColor="text1"/>
          <w:szCs w:val="24"/>
          <w:lang w:val="en-US"/>
        </w:rPr>
      </w:pPr>
      <w:bookmarkStart w:id="209" w:name="_DV_M141"/>
      <w:bookmarkEnd w:id="209"/>
      <w:r w:rsidRPr="00C242A4">
        <w:rPr>
          <w:color w:val="000000" w:themeColor="text1"/>
          <w:szCs w:val="24"/>
          <w:lang w:val="en-US"/>
        </w:rPr>
        <w:t xml:space="preserve">In order to facilitate the Offering, each Initial Purchaser authorizes the Lead Representative </w:t>
      </w:r>
      <w:r w:rsidR="00AC7959">
        <w:rPr>
          <w:color w:val="000000" w:themeColor="text1"/>
          <w:szCs w:val="24"/>
          <w:lang w:val="en-US"/>
        </w:rPr>
        <w:t>[/[INSERT NAME OF RELEVANT BANK]]</w:t>
      </w:r>
      <w:r w:rsidR="00AC7959">
        <w:rPr>
          <w:rStyle w:val="FootnoteReference"/>
          <w:color w:val="000000" w:themeColor="text1"/>
          <w:lang w:val="en-US"/>
        </w:rPr>
        <w:footnoteReference w:id="11"/>
      </w:r>
      <w:r w:rsidR="00AC7959">
        <w:rPr>
          <w:color w:val="000000" w:themeColor="text1"/>
          <w:szCs w:val="24"/>
          <w:lang w:val="en-US"/>
        </w:rPr>
        <w:t xml:space="preserve"> </w:t>
      </w:r>
      <w:r w:rsidRPr="00C242A4">
        <w:rPr>
          <w:color w:val="000000" w:themeColor="text1"/>
          <w:szCs w:val="24"/>
          <w:lang w:val="en-US"/>
        </w:rPr>
        <w:t>in its discretion (</w:t>
      </w:r>
      <w:proofErr w:type="spellStart"/>
      <w:r w:rsidRPr="00C242A4">
        <w:rPr>
          <w:color w:val="000000" w:themeColor="text1"/>
          <w:szCs w:val="24"/>
          <w:lang w:val="en-US"/>
        </w:rPr>
        <w:t>i</w:t>
      </w:r>
      <w:proofErr w:type="spellEnd"/>
      <w:r w:rsidRPr="00C242A4">
        <w:rPr>
          <w:color w:val="000000" w:themeColor="text1"/>
          <w:szCs w:val="24"/>
          <w:lang w:val="en-US"/>
        </w:rPr>
        <w:t xml:space="preserve">) to buy and sell Securities and, in consultation with the Joint Bookrunners, any other debt securities of the Issuer that the Lead Representative </w:t>
      </w:r>
      <w:r w:rsidR="00AC7959">
        <w:rPr>
          <w:color w:val="000000" w:themeColor="text1"/>
          <w:szCs w:val="24"/>
          <w:lang w:val="en-US"/>
        </w:rPr>
        <w:t xml:space="preserve">[/[INSERT NAME OF RELEVANT BANK]] </w:t>
      </w:r>
      <w:r w:rsidRPr="00C242A4">
        <w:rPr>
          <w:color w:val="000000" w:themeColor="text1"/>
          <w:szCs w:val="24"/>
          <w:lang w:val="en-US"/>
        </w:rPr>
        <w:t>designates, in the open market or otherwise, for long or short account, (ii) to over-allot in arranging for sales of the Securities and to buy Securities for the purpose of covering any such over-allotments, and (iii) otherwise to effect transactions with a view to supporting the market price of the Securities at levels higher than those which might otherwise prevail had such transactions not been effected (collectively, “</w:t>
      </w:r>
      <w:r w:rsidRPr="00C242A4">
        <w:rPr>
          <w:b/>
          <w:color w:val="000000" w:themeColor="text1"/>
          <w:szCs w:val="24"/>
          <w:lang w:val="en-US"/>
        </w:rPr>
        <w:t>Stabilizing Transactions</w:t>
      </w:r>
      <w:r w:rsidRPr="00C242A4">
        <w:rPr>
          <w:color w:val="000000" w:themeColor="text1"/>
          <w:szCs w:val="24"/>
          <w:lang w:val="en-US"/>
        </w:rPr>
        <w:t xml:space="preserve">”).  Each Initial Purchaser authorizes the Lead Representative </w:t>
      </w:r>
      <w:r w:rsidR="00AC7959">
        <w:rPr>
          <w:color w:val="000000" w:themeColor="text1"/>
          <w:szCs w:val="24"/>
          <w:lang w:val="en-US"/>
        </w:rPr>
        <w:t xml:space="preserve">[/[INSERT NAME OF RELEVANT BANK]] </w:t>
      </w:r>
      <w:r w:rsidRPr="00C242A4">
        <w:rPr>
          <w:color w:val="000000" w:themeColor="text1"/>
          <w:szCs w:val="24"/>
          <w:lang w:val="en-US"/>
        </w:rPr>
        <w:t xml:space="preserve">to effect Stabilizing Transactions for the account of such Initial Purchaser on such terms and at such prices as the Lead Representative </w:t>
      </w:r>
      <w:r w:rsidR="00AC7959">
        <w:rPr>
          <w:color w:val="000000" w:themeColor="text1"/>
          <w:szCs w:val="24"/>
          <w:lang w:val="en-US"/>
        </w:rPr>
        <w:t xml:space="preserve">[/[INSERT NAME OF RELEVANT BANK]] </w:t>
      </w:r>
      <w:r w:rsidRPr="00C242A4">
        <w:rPr>
          <w:color w:val="000000" w:themeColor="text1"/>
          <w:szCs w:val="24"/>
          <w:lang w:val="en-US"/>
        </w:rPr>
        <w:t>deems advisable.  The Lead Representative</w:t>
      </w:r>
      <w:r w:rsidR="00AC7959">
        <w:rPr>
          <w:color w:val="000000" w:themeColor="text1"/>
          <w:szCs w:val="24"/>
          <w:lang w:val="en-US"/>
        </w:rPr>
        <w:t xml:space="preserve"> [/[INSERT NAME OF RELEVANT BANK]] </w:t>
      </w:r>
      <w:r w:rsidRPr="00C242A4">
        <w:rPr>
          <w:color w:val="000000" w:themeColor="text1"/>
          <w:szCs w:val="24"/>
          <w:lang w:val="en-US"/>
        </w:rPr>
        <w:t xml:space="preserve"> (A) shall, to the extent practicable, notify and consult with each Initial Purchaser prior to effecting any Stabilizing Transactions that could reasonably be expected to result in losses being incurred for the account of the Initial Purchasers in excess of the full commission or discount due to the Initial Purchasers under the Purchase Agreement and (B) shall in any case promptly notify the Initial Purchasers if such losses have been incurred.  No Initial Purchaser shall be relieved of its obligation for any losses so incurred for its account solely because of the Lead Representative’s </w:t>
      </w:r>
      <w:r w:rsidR="00AC7959">
        <w:rPr>
          <w:color w:val="000000" w:themeColor="text1"/>
          <w:szCs w:val="24"/>
          <w:lang w:val="en-US"/>
        </w:rPr>
        <w:t xml:space="preserve">[/[INSERT NAME OF RELEVANT BANK]]’s </w:t>
      </w:r>
      <w:r w:rsidRPr="00C242A4">
        <w:rPr>
          <w:color w:val="000000" w:themeColor="text1"/>
          <w:szCs w:val="24"/>
          <w:lang w:val="en-US"/>
        </w:rPr>
        <w:t>failure to provide the notice and/or consultation required by the foregoing sentence.  The Lead Representative</w:t>
      </w:r>
      <w:r w:rsidR="00AC7959">
        <w:rPr>
          <w:color w:val="000000" w:themeColor="text1"/>
          <w:szCs w:val="24"/>
          <w:lang w:val="en-US"/>
        </w:rPr>
        <w:t xml:space="preserve"> [/[INSERT NAME OF RELEVANT BANK]]</w:t>
      </w:r>
      <w:r w:rsidRPr="00C242A4">
        <w:rPr>
          <w:color w:val="000000" w:themeColor="text1"/>
          <w:szCs w:val="24"/>
          <w:lang w:val="en-US"/>
        </w:rPr>
        <w:t xml:space="preserve"> shall complete all Stabilizing Transactions no later than 30 days after the Closing Date (or, if earlier, 60 days after the date of the allotment of the Securities), unless the foregoing period is extended with the consent of each Initial Purchaser and in compliance with applicable law.   </w:t>
      </w:r>
    </w:p>
    <w:p w14:paraId="5A893324" w14:textId="77777777" w:rsidR="00C242A4" w:rsidRPr="00C242A4" w:rsidRDefault="00C242A4" w:rsidP="00C242A4">
      <w:pPr>
        <w:pStyle w:val="Heading3"/>
        <w:ind w:left="1395" w:hanging="613"/>
        <w:rPr>
          <w:color w:val="000000" w:themeColor="text1"/>
          <w:szCs w:val="24"/>
          <w:lang w:val="en-US"/>
        </w:rPr>
      </w:pPr>
      <w:bookmarkStart w:id="210" w:name="_DV_M142"/>
      <w:bookmarkStart w:id="211" w:name="_Toc214779558"/>
      <w:bookmarkEnd w:id="210"/>
      <w:r w:rsidRPr="00C242A4">
        <w:rPr>
          <w:color w:val="000000" w:themeColor="text1"/>
          <w:szCs w:val="24"/>
          <w:lang w:val="en-US"/>
        </w:rPr>
        <w:t>Allocation of Gains or Losses.</w:t>
      </w:r>
      <w:bookmarkStart w:id="212" w:name="_DV_M143"/>
      <w:bookmarkEnd w:id="211"/>
      <w:bookmarkEnd w:id="212"/>
      <w:r w:rsidRPr="00C242A4">
        <w:rPr>
          <w:color w:val="000000" w:themeColor="text1"/>
          <w:szCs w:val="24"/>
          <w:lang w:val="en-US"/>
        </w:rPr>
        <w:t xml:space="preserve">  </w:t>
      </w:r>
    </w:p>
    <w:p w14:paraId="5C7BCF95" w14:textId="3F5D717E" w:rsidR="00C242A4" w:rsidRPr="00C242A4" w:rsidRDefault="00C242A4" w:rsidP="00C242A4">
      <w:pPr>
        <w:pStyle w:val="BodyText3"/>
        <w:rPr>
          <w:color w:val="000000" w:themeColor="text1"/>
          <w:szCs w:val="24"/>
          <w:lang w:val="en-US"/>
        </w:rPr>
      </w:pPr>
      <w:bookmarkStart w:id="213" w:name="_DV_M144"/>
      <w:bookmarkEnd w:id="213"/>
      <w:r w:rsidRPr="00C242A4">
        <w:rPr>
          <w:color w:val="000000" w:themeColor="text1"/>
          <w:szCs w:val="24"/>
          <w:lang w:val="en-US"/>
        </w:rPr>
        <w:t>Any gains or losses incurred by the Lead Representative</w:t>
      </w:r>
      <w:r w:rsidR="00AC7959">
        <w:rPr>
          <w:color w:val="000000" w:themeColor="text1"/>
          <w:szCs w:val="24"/>
          <w:lang w:val="en-US"/>
        </w:rPr>
        <w:t xml:space="preserve"> [/[INSERT NAME OF RELEVANT BANK]]</w:t>
      </w:r>
      <w:r w:rsidRPr="00C242A4">
        <w:rPr>
          <w:color w:val="000000" w:themeColor="text1"/>
          <w:szCs w:val="24"/>
          <w:lang w:val="en-US"/>
        </w:rPr>
        <w:t xml:space="preserve"> in effecting Stabilizing Transactions shall be aggregated and credited or charged by the Lead Representative </w:t>
      </w:r>
      <w:r w:rsidR="00AC7959">
        <w:rPr>
          <w:color w:val="000000" w:themeColor="text1"/>
          <w:szCs w:val="24"/>
          <w:lang w:val="en-US"/>
        </w:rPr>
        <w:t xml:space="preserve">[/[INSERT NAME OF RELEVANT BANK]] </w:t>
      </w:r>
      <w:r w:rsidRPr="00C242A4">
        <w:rPr>
          <w:color w:val="000000" w:themeColor="text1"/>
          <w:szCs w:val="24"/>
          <w:lang w:val="en-US"/>
        </w:rPr>
        <w:t xml:space="preserve">to the account of each Initial Purchaser in proportion to their respective Placement Percentages.  Each Initial Purchaser will, at any time as the Lead Representative </w:t>
      </w:r>
      <w:r w:rsidR="00AC7959">
        <w:rPr>
          <w:color w:val="000000" w:themeColor="text1"/>
          <w:szCs w:val="24"/>
          <w:lang w:val="en-US"/>
        </w:rPr>
        <w:t xml:space="preserve">[/[INSERT NAME OF RELEVANT BANK]] </w:t>
      </w:r>
      <w:r w:rsidRPr="00C242A4">
        <w:rPr>
          <w:color w:val="000000" w:themeColor="text1"/>
          <w:szCs w:val="24"/>
          <w:lang w:val="en-US"/>
        </w:rPr>
        <w:t xml:space="preserve">determines, upon demand, take up at cost any securities purchased and deliver any securities sold or over-allotted in Stabilizing Transactions for its account pursuant to the authorization in Section 4(a) above, and, if any Initial Purchaser defaults in its corresponding commitment, the other Initial Purchasers will assume their proportionate share (based on the ratio of its Purchase Commitment to the aggregate Purchase Commitments of all non-defaulting </w:t>
      </w:r>
      <w:r w:rsidRPr="00C242A4">
        <w:rPr>
          <w:color w:val="000000" w:themeColor="text1"/>
          <w:szCs w:val="24"/>
          <w:lang w:val="en-US"/>
        </w:rPr>
        <w:lastRenderedPageBreak/>
        <w:t>Initial Purchasers) of such commitment without relieving the defaulting Initial Purchaser from liability.</w:t>
      </w:r>
    </w:p>
    <w:p w14:paraId="14D7695D" w14:textId="77777777" w:rsidR="00C242A4" w:rsidRPr="00C242A4" w:rsidRDefault="00C242A4" w:rsidP="00C242A4">
      <w:pPr>
        <w:pStyle w:val="Heading3"/>
        <w:ind w:left="1395" w:hanging="613"/>
        <w:rPr>
          <w:color w:val="000000" w:themeColor="text1"/>
          <w:szCs w:val="24"/>
          <w:lang w:val="en-US"/>
        </w:rPr>
      </w:pPr>
      <w:bookmarkStart w:id="214" w:name="_DV_M145"/>
      <w:bookmarkStart w:id="215" w:name="_Toc214779559"/>
      <w:bookmarkEnd w:id="214"/>
      <w:r w:rsidRPr="00C242A4">
        <w:rPr>
          <w:color w:val="000000" w:themeColor="text1"/>
          <w:szCs w:val="24"/>
          <w:lang w:val="en-US"/>
        </w:rPr>
        <w:t>Undertaking Not to Stabilize.</w:t>
      </w:r>
      <w:bookmarkEnd w:id="215"/>
    </w:p>
    <w:p w14:paraId="26F1CD48" w14:textId="7ACA86E9" w:rsidR="00C242A4" w:rsidRPr="00C242A4" w:rsidRDefault="00C242A4" w:rsidP="00C242A4">
      <w:pPr>
        <w:pStyle w:val="BodyText3"/>
        <w:rPr>
          <w:color w:val="000000" w:themeColor="text1"/>
          <w:szCs w:val="24"/>
          <w:lang w:val="en-US"/>
        </w:rPr>
      </w:pPr>
      <w:bookmarkStart w:id="216" w:name="_DV_M146"/>
      <w:bookmarkEnd w:id="216"/>
      <w:r w:rsidRPr="00C242A4">
        <w:rPr>
          <w:color w:val="000000" w:themeColor="text1"/>
          <w:szCs w:val="24"/>
          <w:lang w:val="en-US"/>
        </w:rPr>
        <w:t xml:space="preserve">Each Initial Purchaser (other than the Lead Representative </w:t>
      </w:r>
      <w:r w:rsidR="00B05269">
        <w:rPr>
          <w:color w:val="000000" w:themeColor="text1"/>
          <w:szCs w:val="24"/>
          <w:lang w:val="en-US"/>
        </w:rPr>
        <w:t xml:space="preserve">[/[INSERT NAME OF RELEVANT BANK]] </w:t>
      </w:r>
      <w:r w:rsidRPr="00C242A4">
        <w:rPr>
          <w:color w:val="000000" w:themeColor="text1"/>
          <w:szCs w:val="24"/>
          <w:lang w:val="en-US"/>
        </w:rPr>
        <w:t xml:space="preserve">in its capacity as such) represents and agrees that it has not </w:t>
      </w:r>
      <w:proofErr w:type="spellStart"/>
      <w:r w:rsidR="00EF0724">
        <w:rPr>
          <w:color w:val="000000" w:themeColor="text1"/>
          <w:szCs w:val="24"/>
          <w:lang w:val="en-US"/>
        </w:rPr>
        <w:t>e</w:t>
      </w:r>
      <w:r w:rsidRPr="00C242A4">
        <w:rPr>
          <w:color w:val="000000" w:themeColor="text1"/>
          <w:szCs w:val="24"/>
          <w:lang w:val="en-US"/>
        </w:rPr>
        <w:t>ffected</w:t>
      </w:r>
      <w:proofErr w:type="spellEnd"/>
      <w:r w:rsidRPr="00C242A4">
        <w:rPr>
          <w:color w:val="000000" w:themeColor="text1"/>
          <w:szCs w:val="24"/>
          <w:lang w:val="en-US"/>
        </w:rPr>
        <w:t xml:space="preserve"> and will not </w:t>
      </w:r>
      <w:proofErr w:type="spellStart"/>
      <w:r w:rsidR="00EF0724">
        <w:rPr>
          <w:color w:val="000000" w:themeColor="text1"/>
          <w:szCs w:val="24"/>
          <w:lang w:val="en-US"/>
        </w:rPr>
        <w:t>e</w:t>
      </w:r>
      <w:r w:rsidRPr="00C242A4">
        <w:rPr>
          <w:color w:val="000000" w:themeColor="text1"/>
          <w:szCs w:val="24"/>
          <w:lang w:val="en-US"/>
        </w:rPr>
        <w:t>ffect</w:t>
      </w:r>
      <w:proofErr w:type="spellEnd"/>
      <w:r w:rsidRPr="00C242A4">
        <w:rPr>
          <w:color w:val="000000" w:themeColor="text1"/>
          <w:szCs w:val="24"/>
          <w:lang w:val="en-US"/>
        </w:rPr>
        <w:t xml:space="preserve"> any transactions (whether in the open market or otherwise) with a view to stabilizing or maintaining the market price of the Securities at levels other than those which might otherwise prevail.</w:t>
      </w:r>
    </w:p>
    <w:p w14:paraId="255D1B59" w14:textId="77777777" w:rsidR="00C242A4" w:rsidRPr="00C242A4" w:rsidRDefault="00C242A4" w:rsidP="00C242A4">
      <w:pPr>
        <w:pStyle w:val="Heading3"/>
        <w:ind w:left="1395" w:hanging="613"/>
        <w:rPr>
          <w:color w:val="000000" w:themeColor="text1"/>
          <w:szCs w:val="24"/>
          <w:lang w:val="en-US"/>
        </w:rPr>
      </w:pPr>
      <w:bookmarkStart w:id="217" w:name="_DV_M147"/>
      <w:bookmarkStart w:id="218" w:name="_Toc214779560"/>
      <w:bookmarkEnd w:id="217"/>
      <w:r w:rsidRPr="00C242A4">
        <w:rPr>
          <w:color w:val="000000" w:themeColor="text1"/>
          <w:szCs w:val="24"/>
          <w:lang w:val="en-US"/>
        </w:rPr>
        <w:t>Regulatory Inquiries.</w:t>
      </w:r>
      <w:bookmarkStart w:id="219" w:name="_DV_M148"/>
      <w:bookmarkEnd w:id="218"/>
      <w:bookmarkEnd w:id="219"/>
      <w:r w:rsidRPr="00C242A4">
        <w:rPr>
          <w:color w:val="000000" w:themeColor="text1"/>
          <w:szCs w:val="24"/>
          <w:lang w:val="en-US"/>
        </w:rPr>
        <w:t xml:space="preserve">  </w:t>
      </w:r>
    </w:p>
    <w:p w14:paraId="7FEEF726" w14:textId="77777777" w:rsidR="00C242A4" w:rsidRPr="00C242A4" w:rsidRDefault="00C242A4" w:rsidP="00C242A4">
      <w:pPr>
        <w:pStyle w:val="BodyText3"/>
        <w:rPr>
          <w:color w:val="000000" w:themeColor="text1"/>
          <w:szCs w:val="24"/>
          <w:lang w:val="en-US"/>
        </w:rPr>
      </w:pPr>
      <w:bookmarkStart w:id="220" w:name="_DV_M149"/>
      <w:bookmarkEnd w:id="220"/>
      <w:r w:rsidRPr="00C242A4">
        <w:rPr>
          <w:color w:val="000000" w:themeColor="text1"/>
          <w:szCs w:val="24"/>
          <w:lang w:val="en-US"/>
        </w:rPr>
        <w:t>The Lead Representative</w:t>
      </w:r>
      <w:r w:rsidR="00B05269">
        <w:rPr>
          <w:color w:val="000000" w:themeColor="text1"/>
          <w:szCs w:val="24"/>
          <w:lang w:val="en-US"/>
        </w:rPr>
        <w:t xml:space="preserve"> [/[INSERT NAME OF RELEVANT BANK]]</w:t>
      </w:r>
      <w:r w:rsidRPr="00C242A4">
        <w:rPr>
          <w:color w:val="000000" w:themeColor="text1"/>
          <w:szCs w:val="24"/>
          <w:lang w:val="en-US"/>
        </w:rPr>
        <w:t xml:space="preserve"> shall, to the extent practicable, act as a central point of inquiry for any request from any relevant regulatory authority in relation to stabilization and shall promptly provide each Initial Purchaser with any information concerning Stabilizing Transactions as such Initial Purchaser is required to provide to any relevant regulatory authority.</w:t>
      </w:r>
    </w:p>
    <w:p w14:paraId="0D8C7A7F" w14:textId="77777777" w:rsidR="00C242A4" w:rsidRPr="00C242A4" w:rsidRDefault="00C242A4" w:rsidP="00C242A4">
      <w:pPr>
        <w:pStyle w:val="Heading3"/>
        <w:ind w:left="1395" w:hanging="613"/>
        <w:rPr>
          <w:color w:val="000000" w:themeColor="text1"/>
          <w:szCs w:val="24"/>
          <w:lang w:val="en-US"/>
        </w:rPr>
      </w:pPr>
      <w:bookmarkStart w:id="221" w:name="_DV_M150"/>
      <w:bookmarkStart w:id="222" w:name="_Toc214779561"/>
      <w:bookmarkEnd w:id="221"/>
      <w:r w:rsidRPr="00C242A4">
        <w:rPr>
          <w:color w:val="000000" w:themeColor="text1"/>
          <w:szCs w:val="24"/>
          <w:lang w:val="en-US"/>
        </w:rPr>
        <w:t>Information about Stabilizing Transactions.</w:t>
      </w:r>
      <w:bookmarkStart w:id="223" w:name="_DV_M151"/>
      <w:bookmarkEnd w:id="222"/>
      <w:bookmarkEnd w:id="223"/>
      <w:r w:rsidRPr="00C242A4">
        <w:rPr>
          <w:color w:val="000000" w:themeColor="text1"/>
          <w:szCs w:val="24"/>
          <w:lang w:val="en-US"/>
        </w:rPr>
        <w:t xml:space="preserve">  </w:t>
      </w:r>
    </w:p>
    <w:p w14:paraId="61442031" w14:textId="77777777" w:rsidR="00C242A4" w:rsidRPr="00C242A4" w:rsidRDefault="00C242A4" w:rsidP="00C242A4">
      <w:pPr>
        <w:pStyle w:val="BodyText3"/>
        <w:rPr>
          <w:color w:val="000000" w:themeColor="text1"/>
          <w:szCs w:val="24"/>
          <w:lang w:val="en-US"/>
        </w:rPr>
      </w:pPr>
      <w:bookmarkStart w:id="224" w:name="_DV_M152"/>
      <w:bookmarkEnd w:id="224"/>
      <w:r w:rsidRPr="00C242A4">
        <w:rPr>
          <w:color w:val="000000" w:themeColor="text1"/>
          <w:szCs w:val="24"/>
          <w:lang w:val="en-US"/>
        </w:rPr>
        <w:t xml:space="preserve">The Lead Representative </w:t>
      </w:r>
      <w:r w:rsidR="00B05269">
        <w:rPr>
          <w:color w:val="000000" w:themeColor="text1"/>
          <w:szCs w:val="24"/>
          <w:lang w:val="en-US"/>
        </w:rPr>
        <w:t>[</w:t>
      </w:r>
      <w:proofErr w:type="gramStart"/>
      <w:r w:rsidR="00B05269">
        <w:rPr>
          <w:color w:val="000000" w:themeColor="text1"/>
          <w:szCs w:val="24"/>
          <w:lang w:val="en-US"/>
        </w:rPr>
        <w:t>/[</w:t>
      </w:r>
      <w:proofErr w:type="gramEnd"/>
      <w:r w:rsidR="00B05269">
        <w:rPr>
          <w:color w:val="000000" w:themeColor="text1"/>
          <w:szCs w:val="24"/>
          <w:lang w:val="en-US"/>
        </w:rPr>
        <w:t xml:space="preserve">INSERT NAME OF RELEVANT BANK]] </w:t>
      </w:r>
      <w:r w:rsidRPr="00C242A4">
        <w:rPr>
          <w:color w:val="000000" w:themeColor="text1"/>
          <w:szCs w:val="24"/>
          <w:lang w:val="en-US"/>
        </w:rPr>
        <w:t>shall, after the completion of all Stabilizing Transactions, provide any Initial Purchaser with such information concerning the Stabilizing Transactions as may be reasonably requested by such Initial Purchaser.</w:t>
      </w:r>
    </w:p>
    <w:p w14:paraId="0D93F1A3" w14:textId="77777777" w:rsidR="00C242A4" w:rsidRPr="00C242A4" w:rsidRDefault="00C242A4" w:rsidP="00C242A4">
      <w:pPr>
        <w:pStyle w:val="Heading3"/>
        <w:ind w:left="1395" w:hanging="613"/>
        <w:rPr>
          <w:color w:val="000000" w:themeColor="text1"/>
          <w:szCs w:val="24"/>
          <w:lang w:val="en-US"/>
        </w:rPr>
      </w:pPr>
      <w:bookmarkStart w:id="225" w:name="_DV_M153"/>
      <w:bookmarkStart w:id="226" w:name="_Toc214779562"/>
      <w:bookmarkEnd w:id="225"/>
      <w:r w:rsidRPr="00C242A4">
        <w:rPr>
          <w:color w:val="000000" w:themeColor="text1"/>
          <w:szCs w:val="24"/>
          <w:lang w:val="en-US"/>
        </w:rPr>
        <w:t>Delegation.</w:t>
      </w:r>
      <w:bookmarkStart w:id="227" w:name="_DV_M154"/>
      <w:bookmarkEnd w:id="226"/>
      <w:bookmarkEnd w:id="227"/>
      <w:r w:rsidRPr="00C242A4">
        <w:rPr>
          <w:color w:val="000000" w:themeColor="text1"/>
          <w:szCs w:val="24"/>
          <w:lang w:val="en-US"/>
        </w:rPr>
        <w:t xml:space="preserve">  </w:t>
      </w:r>
    </w:p>
    <w:p w14:paraId="7FA9BB06" w14:textId="77777777" w:rsidR="00C242A4" w:rsidRPr="00C242A4" w:rsidRDefault="00C242A4" w:rsidP="00C242A4">
      <w:pPr>
        <w:pStyle w:val="BodyText3"/>
        <w:rPr>
          <w:color w:val="000000" w:themeColor="text1"/>
          <w:szCs w:val="24"/>
          <w:lang w:val="en-US"/>
        </w:rPr>
      </w:pPr>
      <w:bookmarkStart w:id="228" w:name="_DV_M155"/>
      <w:bookmarkEnd w:id="228"/>
      <w:r w:rsidRPr="00C242A4">
        <w:rPr>
          <w:color w:val="000000" w:themeColor="text1"/>
          <w:szCs w:val="24"/>
          <w:lang w:val="en-US"/>
        </w:rPr>
        <w:t xml:space="preserve">The Lead Representative </w:t>
      </w:r>
      <w:r w:rsidR="00B05269">
        <w:rPr>
          <w:color w:val="000000" w:themeColor="text1"/>
          <w:szCs w:val="24"/>
          <w:lang w:val="en-US"/>
        </w:rPr>
        <w:t xml:space="preserve">[/[INSERT NAME OF RELEVANT BANK]] </w:t>
      </w:r>
      <w:r w:rsidRPr="00C242A4">
        <w:rPr>
          <w:color w:val="000000" w:themeColor="text1"/>
          <w:szCs w:val="24"/>
          <w:lang w:val="en-US"/>
        </w:rPr>
        <w:t xml:space="preserve">may delegate any of its rights or obligations under this Section 4 to any of its affiliates other than an affiliate constituting a fund in the business of holding securities for its own account.  Notwithstanding any such delegation, the Lead Representative </w:t>
      </w:r>
      <w:r w:rsidR="00B05269">
        <w:rPr>
          <w:color w:val="000000" w:themeColor="text1"/>
          <w:szCs w:val="24"/>
          <w:lang w:val="en-US"/>
        </w:rPr>
        <w:t>[</w:t>
      </w:r>
      <w:proofErr w:type="gramStart"/>
      <w:r w:rsidR="00B05269">
        <w:rPr>
          <w:color w:val="000000" w:themeColor="text1"/>
          <w:szCs w:val="24"/>
          <w:lang w:val="en-US"/>
        </w:rPr>
        <w:t>/[</w:t>
      </w:r>
      <w:proofErr w:type="gramEnd"/>
      <w:r w:rsidR="00B05269">
        <w:rPr>
          <w:color w:val="000000" w:themeColor="text1"/>
          <w:szCs w:val="24"/>
          <w:lang w:val="en-US"/>
        </w:rPr>
        <w:t xml:space="preserve">INSERT NAME OF RELEVANT BANK]] </w:t>
      </w:r>
      <w:r w:rsidRPr="00C242A4">
        <w:rPr>
          <w:color w:val="000000" w:themeColor="text1"/>
          <w:szCs w:val="24"/>
          <w:lang w:val="en-US"/>
        </w:rPr>
        <w:t>shall retain its obligations to the other Initial Purchasers hereunder.</w:t>
      </w:r>
    </w:p>
    <w:p w14:paraId="2D78D9F4" w14:textId="77777777" w:rsidR="00C242A4" w:rsidRPr="00C242A4" w:rsidRDefault="00C242A4" w:rsidP="00C242A4">
      <w:pPr>
        <w:pStyle w:val="Heading1"/>
        <w:rPr>
          <w:color w:val="000000" w:themeColor="text1"/>
          <w:szCs w:val="24"/>
          <w:lang w:val="en-US"/>
        </w:rPr>
      </w:pPr>
      <w:bookmarkStart w:id="229" w:name="_DV_M156"/>
      <w:bookmarkStart w:id="230" w:name="_Toc214779563"/>
      <w:bookmarkStart w:id="231" w:name="_Toc185979666"/>
      <w:bookmarkEnd w:id="229"/>
      <w:r w:rsidRPr="00C242A4">
        <w:rPr>
          <w:color w:val="000000" w:themeColor="text1"/>
          <w:szCs w:val="24"/>
          <w:lang w:val="en-US"/>
        </w:rPr>
        <w:t>Default by Initial Purchasers.</w:t>
      </w:r>
      <w:bookmarkStart w:id="232" w:name="_DV_M157"/>
      <w:bookmarkEnd w:id="230"/>
      <w:bookmarkEnd w:id="232"/>
      <w:r w:rsidRPr="00C242A4">
        <w:rPr>
          <w:color w:val="000000" w:themeColor="text1"/>
          <w:szCs w:val="24"/>
          <w:lang w:val="en-US"/>
        </w:rPr>
        <w:t xml:space="preserve">  </w:t>
      </w:r>
    </w:p>
    <w:p w14:paraId="104E3A63" w14:textId="77777777" w:rsidR="00C242A4" w:rsidRPr="00C242A4" w:rsidRDefault="00C242A4" w:rsidP="00C242A4">
      <w:pPr>
        <w:pStyle w:val="BodyText2"/>
        <w:rPr>
          <w:color w:val="000000" w:themeColor="text1"/>
          <w:szCs w:val="24"/>
          <w:lang w:val="en-US"/>
        </w:rPr>
      </w:pPr>
      <w:bookmarkStart w:id="233" w:name="_DV_M158"/>
      <w:bookmarkEnd w:id="233"/>
      <w:r w:rsidRPr="00C242A4">
        <w:rPr>
          <w:color w:val="000000" w:themeColor="text1"/>
          <w:szCs w:val="24"/>
          <w:lang w:val="en-US"/>
        </w:rPr>
        <w:t>A default by any Initial Purchaser hereunder or under the Purchase Agreement will not release any other Initial Purchaser from its obligations or affect such defaulting Initial Purchaser’s liability to any other Initial Purchaser for damages resulting from its own default.  If any Initial Purchaser defaults in its obligation to purchase Securities under the Purchase Agreement, the Lead Representative may arrange for the purchase by others, including any non-defaulting Initial Purchaser, of Securities not taken up by the defaulting Initial Purchaser in accordance with the Purchase Agreement.</w:t>
      </w:r>
      <w:bookmarkStart w:id="234" w:name="_DV_M159"/>
      <w:bookmarkEnd w:id="231"/>
      <w:bookmarkEnd w:id="234"/>
      <w:r w:rsidRPr="00C242A4">
        <w:rPr>
          <w:color w:val="000000" w:themeColor="text1"/>
          <w:szCs w:val="24"/>
          <w:lang w:val="en-US"/>
        </w:rPr>
        <w:t xml:space="preserve">  If any Initial Purchaser defaults in its obligation to make any payments under Section 3(d), 4, 7, 8 or 10 hereof, each non-defaulting Initial Purchaser shall be obligated to pay its proportionate share of all such defaulted payments, based on the ratio of its Purchase Commitment to the aggregate Purchase Commitments of all non-defaulting Initial Purchasers, but no such payment shall relieve the defaulting Initial Purchaser from liability for its default.</w:t>
      </w:r>
    </w:p>
    <w:p w14:paraId="2422AC27" w14:textId="77777777" w:rsidR="00C242A4" w:rsidRPr="00C242A4" w:rsidRDefault="00C242A4" w:rsidP="00C242A4">
      <w:pPr>
        <w:pStyle w:val="Heading1"/>
        <w:rPr>
          <w:color w:val="000000" w:themeColor="text1"/>
          <w:szCs w:val="24"/>
          <w:lang w:val="en-US"/>
        </w:rPr>
      </w:pPr>
      <w:bookmarkStart w:id="235" w:name="_DV_M160"/>
      <w:bookmarkStart w:id="236" w:name="_Toc214779564"/>
      <w:bookmarkStart w:id="237" w:name="_Toc185979667"/>
      <w:bookmarkEnd w:id="235"/>
      <w:r w:rsidRPr="00C242A4">
        <w:rPr>
          <w:color w:val="000000" w:themeColor="text1"/>
          <w:szCs w:val="24"/>
          <w:lang w:val="en-US"/>
        </w:rPr>
        <w:t>Position of the Lead Representative and the Joint Bookrunners; Relationship Between Initial Purchasers.</w:t>
      </w:r>
      <w:bookmarkStart w:id="238" w:name="_DV_M161"/>
      <w:bookmarkEnd w:id="236"/>
      <w:bookmarkEnd w:id="238"/>
      <w:r w:rsidRPr="00C242A4">
        <w:rPr>
          <w:color w:val="000000" w:themeColor="text1"/>
          <w:szCs w:val="24"/>
          <w:lang w:val="en-US"/>
        </w:rPr>
        <w:t xml:space="preserve">   </w:t>
      </w:r>
    </w:p>
    <w:p w14:paraId="613312E2" w14:textId="77777777" w:rsidR="00C242A4" w:rsidRPr="00C242A4" w:rsidRDefault="00C242A4" w:rsidP="00C242A4">
      <w:pPr>
        <w:pStyle w:val="BodyText2"/>
        <w:rPr>
          <w:color w:val="000000" w:themeColor="text1"/>
          <w:szCs w:val="24"/>
          <w:lang w:val="en-US"/>
        </w:rPr>
      </w:pPr>
      <w:bookmarkStart w:id="239" w:name="_DV_M162"/>
      <w:bookmarkEnd w:id="239"/>
      <w:r w:rsidRPr="00C242A4">
        <w:rPr>
          <w:color w:val="000000" w:themeColor="text1"/>
          <w:szCs w:val="24"/>
          <w:lang w:val="en-US"/>
        </w:rPr>
        <w:t xml:space="preserve">The Lead Representative and the Joint Bookrunners will be under no liability to any Initial Purchaser for any act or omission except for obligations expressly assumed by the Lead Representative or the Joint Bookrunners herein, and no obligations on the Lead Representative's or the Joint Bookrunners’ part will be implied hereby or inferred </w:t>
      </w:r>
      <w:proofErr w:type="spellStart"/>
      <w:r w:rsidRPr="00C242A4">
        <w:rPr>
          <w:color w:val="000000" w:themeColor="text1"/>
          <w:szCs w:val="24"/>
          <w:lang w:val="en-US"/>
        </w:rPr>
        <w:t>herefrom</w:t>
      </w:r>
      <w:proofErr w:type="spellEnd"/>
      <w:r w:rsidRPr="00C242A4">
        <w:rPr>
          <w:color w:val="000000" w:themeColor="text1"/>
          <w:szCs w:val="24"/>
          <w:lang w:val="en-US"/>
        </w:rPr>
        <w:t xml:space="preserve">. The rights and liabilities of the Initial Purchasers hereunder are several and not joint, the representations, warranties and covenants of the Initial Purchasers hereunder are given </w:t>
      </w:r>
      <w:r w:rsidRPr="00C242A4">
        <w:rPr>
          <w:color w:val="000000" w:themeColor="text1"/>
          <w:szCs w:val="24"/>
          <w:lang w:val="en-US"/>
        </w:rPr>
        <w:lastRenderedPageBreak/>
        <w:t>severally and not jointly, and nothing contained herein shall constitute or be deemed to constitute the Initial Purchasers as partners with each other or (except as expressly provided herein) render any Initial Purchaser liable for the obligations of any other Initial Purchaser.  No Initial Purchaser shall be bound in any way by the acts of any other Initial Purchaser in respect of the issue of the Securities except those of the Lead Representative on behalf of the Initial Purchasers pursuant to the provisions of this Agreement or the Purchase Agreement, and no Initial Purchaser shall have any right to contribution or account against any other Initial Purchaser except as expressly provided herein.  Each Initial Purchaser shall bear all losses and expenses incurred by it and be entitled to retain all profits earned by it in connection with the Purchase Agreement except as otherwise expressly provided herein.  If for U.S. federal income tax purposes the Initial Purchasers shall be deemed to constitute a partnership, each Initial Purchaser elects to be excluded from the application of Subchapter K, Chapter 1, Subtitle A, of the U.S. Internal Revenue Code, as amended.</w:t>
      </w:r>
      <w:bookmarkEnd w:id="237"/>
    </w:p>
    <w:p w14:paraId="7F684336" w14:textId="77777777" w:rsidR="00C242A4" w:rsidRPr="00C242A4" w:rsidRDefault="00C242A4" w:rsidP="00C242A4">
      <w:pPr>
        <w:pStyle w:val="Heading1"/>
        <w:rPr>
          <w:color w:val="000000" w:themeColor="text1"/>
          <w:szCs w:val="24"/>
          <w:lang w:val="en-US"/>
        </w:rPr>
      </w:pPr>
      <w:bookmarkStart w:id="240" w:name="_DV_M163"/>
      <w:bookmarkStart w:id="241" w:name="_Toc214779565"/>
      <w:bookmarkStart w:id="242" w:name="_Toc185979668"/>
      <w:bookmarkEnd w:id="240"/>
      <w:r w:rsidRPr="00C242A4">
        <w:rPr>
          <w:color w:val="000000" w:themeColor="text1"/>
          <w:szCs w:val="24"/>
          <w:lang w:val="en-US"/>
        </w:rPr>
        <w:t>Indemnification.</w:t>
      </w:r>
      <w:bookmarkStart w:id="243" w:name="_DV_M164"/>
      <w:bookmarkEnd w:id="241"/>
      <w:bookmarkEnd w:id="243"/>
      <w:r w:rsidRPr="00C242A4">
        <w:rPr>
          <w:color w:val="000000" w:themeColor="text1"/>
          <w:szCs w:val="24"/>
          <w:lang w:val="en-US"/>
        </w:rPr>
        <w:t xml:space="preserve">  </w:t>
      </w:r>
    </w:p>
    <w:p w14:paraId="5DE76A06" w14:textId="77777777" w:rsidR="00C242A4" w:rsidRPr="00C242A4" w:rsidRDefault="00C242A4" w:rsidP="00C242A4">
      <w:pPr>
        <w:pStyle w:val="BodyText2"/>
        <w:rPr>
          <w:color w:val="000000" w:themeColor="text1"/>
          <w:szCs w:val="24"/>
          <w:lang w:val="en-US"/>
        </w:rPr>
      </w:pPr>
      <w:bookmarkStart w:id="244" w:name="_DV_M165"/>
      <w:bookmarkEnd w:id="244"/>
      <w:r w:rsidRPr="00C242A4">
        <w:rPr>
          <w:color w:val="000000" w:themeColor="text1"/>
          <w:szCs w:val="24"/>
          <w:lang w:val="en-US"/>
        </w:rPr>
        <w:t>Each Initial Purchaser (each, an “</w:t>
      </w:r>
      <w:r w:rsidRPr="00C242A4">
        <w:rPr>
          <w:b/>
          <w:color w:val="000000" w:themeColor="text1"/>
          <w:szCs w:val="24"/>
          <w:lang w:val="en-US"/>
        </w:rPr>
        <w:t>Indemnifying Initial Purchaser</w:t>
      </w:r>
      <w:r w:rsidRPr="00C242A4">
        <w:rPr>
          <w:color w:val="000000" w:themeColor="text1"/>
          <w:szCs w:val="24"/>
          <w:lang w:val="en-US"/>
        </w:rPr>
        <w:t>”) will indemnify and hold harmless each other Initial Purchaser, its affiliates, their respective officers, directors, employees, representatives and agents, and each person, if any, who controls any such Initial Purchaser within the meaning of either Section 15 of the Securities Act or Section 20 of the Exchange Act (each, an “</w:t>
      </w:r>
      <w:r w:rsidRPr="00C242A4">
        <w:rPr>
          <w:b/>
          <w:color w:val="000000" w:themeColor="text1"/>
          <w:szCs w:val="24"/>
          <w:lang w:val="en-US"/>
        </w:rPr>
        <w:t>Indemnified Party</w:t>
      </w:r>
      <w:r w:rsidRPr="00C242A4">
        <w:rPr>
          <w:color w:val="000000" w:themeColor="text1"/>
          <w:szCs w:val="24"/>
          <w:lang w:val="en-US"/>
        </w:rPr>
        <w:t>”) to the extent and upon the terms upon which such Indemnifying Initial Purchaser agrees to indemnify and hold harmless any of the Issuer, any Guarantor, any person controlling the Issuer or any Guarantor, and their respective directors and officers, in each case as set forth in the Purchase Agreement.  The Indemnifying Initial Purchaser will also indemnify and hold harmless each Indemnified Party from and against any and all losses, claims, damages, liabilities, costs and expenses (including fees and expenses of legal advisers) arising out of or in connection with any breach by the Indemnifying Initial Purchaser of any of the provisions of this Agreement or the Purchase Agreement (including, without limitation, the representations, warranties and covenants in Section 2(b) above), and any litigation, investigation, proceeding, claim or other action which is asserted, threatened, or instituted by any party, including any governmental or regulatory body (collectively, “</w:t>
      </w:r>
      <w:r w:rsidRPr="00C242A4">
        <w:rPr>
          <w:b/>
          <w:color w:val="000000" w:themeColor="text1"/>
          <w:szCs w:val="24"/>
          <w:lang w:val="en-US"/>
        </w:rPr>
        <w:t>Actions</w:t>
      </w:r>
      <w:r w:rsidRPr="00C242A4">
        <w:rPr>
          <w:color w:val="000000" w:themeColor="text1"/>
          <w:szCs w:val="24"/>
          <w:lang w:val="en-US"/>
        </w:rPr>
        <w:t>”) relating to any matter covered by this Section 7.  The Indemnifying Initial Purchaser will also reimburse each Indemnified Party upon demand for all expenses, including fees and expenses of legal advisers, as they are incurred, in connection with investigating, preparing for or defending any matter covered by this Section 7.</w:t>
      </w:r>
      <w:bookmarkStart w:id="245" w:name="_DV_M166"/>
      <w:bookmarkEnd w:id="242"/>
      <w:bookmarkEnd w:id="245"/>
      <w:r w:rsidRPr="00C242A4">
        <w:rPr>
          <w:color w:val="000000" w:themeColor="text1"/>
          <w:szCs w:val="24"/>
          <w:lang w:val="en-US"/>
        </w:rPr>
        <w:t xml:space="preserve"> </w:t>
      </w:r>
    </w:p>
    <w:p w14:paraId="11DB4851" w14:textId="77777777" w:rsidR="00C242A4" w:rsidRPr="00C242A4" w:rsidRDefault="00C242A4" w:rsidP="00C242A4">
      <w:pPr>
        <w:pStyle w:val="Heading1"/>
        <w:rPr>
          <w:color w:val="000000" w:themeColor="text1"/>
          <w:szCs w:val="24"/>
          <w:lang w:val="en-US"/>
        </w:rPr>
      </w:pPr>
      <w:bookmarkStart w:id="246" w:name="_DV_M167"/>
      <w:bookmarkStart w:id="247" w:name="_Toc214779566"/>
      <w:bookmarkStart w:id="248" w:name="_Toc185979669"/>
      <w:bookmarkEnd w:id="246"/>
      <w:r w:rsidRPr="00C242A4">
        <w:rPr>
          <w:color w:val="000000" w:themeColor="text1"/>
          <w:szCs w:val="24"/>
          <w:lang w:val="en-US"/>
        </w:rPr>
        <w:t>Contribution.</w:t>
      </w:r>
      <w:bookmarkEnd w:id="247"/>
    </w:p>
    <w:p w14:paraId="247200A0" w14:textId="77777777" w:rsidR="00C242A4" w:rsidRPr="00C242A4" w:rsidRDefault="00C242A4" w:rsidP="00C242A4">
      <w:pPr>
        <w:pStyle w:val="BodyText2"/>
        <w:rPr>
          <w:color w:val="000000" w:themeColor="text1"/>
          <w:szCs w:val="24"/>
          <w:lang w:val="en-US"/>
        </w:rPr>
      </w:pPr>
      <w:bookmarkStart w:id="249" w:name="_DV_M168"/>
      <w:bookmarkEnd w:id="249"/>
      <w:r w:rsidRPr="00C242A4">
        <w:rPr>
          <w:color w:val="000000" w:themeColor="text1"/>
          <w:szCs w:val="24"/>
          <w:lang w:val="en-US"/>
        </w:rPr>
        <w:t>Each Initial Purchaser will pay, as contribution, its Placement Percentage of any losses, claims, damages, liabilities and, except as limited by the next sentence, costs and expenses (collectively, “</w:t>
      </w:r>
      <w:r w:rsidRPr="00C242A4">
        <w:rPr>
          <w:b/>
          <w:color w:val="000000" w:themeColor="text1"/>
          <w:szCs w:val="24"/>
          <w:lang w:val="en-US"/>
        </w:rPr>
        <w:t>Losses</w:t>
      </w:r>
      <w:r w:rsidRPr="00C242A4">
        <w:rPr>
          <w:color w:val="000000" w:themeColor="text1"/>
          <w:szCs w:val="24"/>
          <w:lang w:val="en-US"/>
        </w:rPr>
        <w:t xml:space="preserve">”), joint or several, paid or incurred by any Initial Purchaser to any person other than an Initial Purchaser, </w:t>
      </w:r>
      <w:r w:rsidRPr="00C242A4">
        <w:rPr>
          <w:rFonts w:cs="Arial"/>
          <w:color w:val="000000" w:themeColor="text1"/>
          <w:szCs w:val="24"/>
          <w:lang w:val="en-US"/>
        </w:rPr>
        <w:t xml:space="preserve">in connection with the Offering (including, without limitation, </w:t>
      </w:r>
      <w:r w:rsidRPr="00C242A4">
        <w:rPr>
          <w:color w:val="000000" w:themeColor="text1"/>
          <w:szCs w:val="24"/>
          <w:lang w:val="en-US"/>
        </w:rPr>
        <w:t>Losses arising out of or based upon any untrue statement or alleged untrue statement of any material fact contained in any of the Offering Documents, or the omission or alleged omission to state therein a material fact required to be stated therein or necessary to make the statements therein not misleading (other than an untrue statement or alleged untrue statement or omission or alleged omission to the extent made in reliance upon and in conformity with written information furnished by the Initial Purchaser seeking contribution expressly for use therein)) and any Action relating to any of the foregoing.  Each Initial Purchaser will also pay its Placement Percentage of any legal or other expenses, including fees and expenses of legal advisers (to the extent such payment of fees and expenses of legal advisers is required under Section 10 below), as they are incurred, which are reasonably incurred by the Initial Purchaser seeking contribution in connection with investigating or defending any such Loss or any Action in respect thereof.  No Initial Purchaser shall be entitled to contribution in respect of any such Losses or Actions arising out of or in connection with (</w:t>
      </w:r>
      <w:proofErr w:type="spellStart"/>
      <w:r w:rsidRPr="00C242A4">
        <w:rPr>
          <w:color w:val="000000" w:themeColor="text1"/>
          <w:szCs w:val="24"/>
          <w:lang w:val="en-US"/>
        </w:rPr>
        <w:t>i</w:t>
      </w:r>
      <w:proofErr w:type="spellEnd"/>
      <w:r w:rsidRPr="00C242A4">
        <w:rPr>
          <w:color w:val="000000" w:themeColor="text1"/>
          <w:szCs w:val="24"/>
          <w:lang w:val="en-US"/>
        </w:rPr>
        <w:t xml:space="preserve">) any Action by a regulatory or supervisory body by which such Initial Purchaser is authorized or regulated, in respect of a breach of the rules or regulations of that body by such Initial Purchaser or (ii) any breach by </w:t>
      </w:r>
      <w:r w:rsidRPr="00C242A4">
        <w:rPr>
          <w:color w:val="000000" w:themeColor="text1"/>
          <w:szCs w:val="24"/>
          <w:lang w:val="en-US"/>
        </w:rPr>
        <w:lastRenderedPageBreak/>
        <w:t xml:space="preserve">such Initial Purchaser of any of the provisions of this Agreement or the Purchase Agreement.  In determining the amount of any Initial Purchaser’s obligation under this Section 8, appropriate adjustment may be made by the Lead Representative to reflect any amounts received by any Initial Purchaser in respect of such Loss from the Issuer or any other person (other than an Initial Purchaser) pursuant to the Purchase Agreement or otherwise.  There shall be credited against any amount paid or payable by any Initial Purchaser pursuant to this Section 8 any Loss that is incurred by such Initial Purchaser as a result of any such Action, and if such Loss is incurred by such Initial Purchaser subsequent to any payment by it pursuant to this Section 8, appropriate provision shall be made to effect such credit, by refund or otherwise.  In determining amounts payable pursuant to this Section 8, any Loss incurred by any person who controls an Initial Purchaser within the meaning of either Section 15 of the Securities Act or Section 20 of the Exchange Act that has been incurred by reason of such control relationship shall be deemed to have been incurred by that Initial Purchaser.  </w:t>
      </w:r>
      <w:r w:rsidRPr="00C242A4">
        <w:rPr>
          <w:color w:val="000000" w:themeColor="text1"/>
          <w:szCs w:val="24"/>
        </w:rPr>
        <w:t xml:space="preserve">Whenever an Initial Purchaser receives notice of any Action to which the provisions of this Section 8 would be applicable, such Initial Purchaser will give prompt notice thereof to each of the other Initial Purchasers.  No Initial Purchaser shall be entitled to contribution from any other Initial Purchaser pursuant to this Section 8 for any Loss arising out of or in connection with a settlement or compromise of, or consent to the entry of judgment with respect to, any Action unless such settlement, compromise or consent is in accordance with Section 9 below.  </w:t>
      </w:r>
      <w:r w:rsidRPr="00C242A4">
        <w:rPr>
          <w:color w:val="000000" w:themeColor="text1"/>
          <w:szCs w:val="24"/>
          <w:lang w:val="en-US"/>
        </w:rPr>
        <w:t>No person guilty of fraudulent misrepresentation (within the meaning of Section 11(f) of the Securities Act) shall be entitled to contribution from any person who was not guilty of such fraudulent misrepresentation.</w:t>
      </w:r>
      <w:bookmarkStart w:id="250" w:name="_DV_M169"/>
      <w:bookmarkEnd w:id="248"/>
      <w:bookmarkEnd w:id="250"/>
      <w:r w:rsidRPr="00C242A4">
        <w:rPr>
          <w:color w:val="000000" w:themeColor="text1"/>
          <w:szCs w:val="24"/>
          <w:lang w:val="en-US"/>
        </w:rPr>
        <w:t xml:space="preserve">  None of the foregoing provisions of this Section 8 will relieve any defaulting or breaching Initial Purchaser from liability for its default or breach.</w:t>
      </w:r>
    </w:p>
    <w:p w14:paraId="448ED29E" w14:textId="77777777" w:rsidR="00C242A4" w:rsidRPr="00C242A4" w:rsidRDefault="00C242A4" w:rsidP="00C242A4">
      <w:pPr>
        <w:pStyle w:val="Heading1"/>
        <w:rPr>
          <w:color w:val="000000" w:themeColor="text1"/>
          <w:szCs w:val="24"/>
          <w:lang w:val="en-US"/>
        </w:rPr>
      </w:pPr>
      <w:bookmarkStart w:id="251" w:name="_DV_M170"/>
      <w:bookmarkStart w:id="252" w:name="_Toc214779567"/>
      <w:bookmarkEnd w:id="251"/>
      <w:r w:rsidRPr="00C242A4">
        <w:rPr>
          <w:color w:val="000000" w:themeColor="text1"/>
          <w:szCs w:val="24"/>
          <w:lang w:val="en-US"/>
        </w:rPr>
        <w:t>Settlement of Actions.</w:t>
      </w:r>
      <w:bookmarkStart w:id="253" w:name="_DV_M171"/>
      <w:bookmarkEnd w:id="252"/>
      <w:bookmarkEnd w:id="253"/>
      <w:r w:rsidRPr="00C242A4">
        <w:rPr>
          <w:color w:val="000000" w:themeColor="text1"/>
          <w:szCs w:val="24"/>
          <w:lang w:val="en-US"/>
        </w:rPr>
        <w:t xml:space="preserve">  </w:t>
      </w:r>
    </w:p>
    <w:p w14:paraId="3632BEBB" w14:textId="77777777" w:rsidR="00C242A4" w:rsidRPr="00C242A4" w:rsidRDefault="00C242A4" w:rsidP="00C242A4">
      <w:pPr>
        <w:pStyle w:val="BodyText2"/>
        <w:rPr>
          <w:color w:val="000000" w:themeColor="text1"/>
          <w:szCs w:val="24"/>
          <w:lang w:val="en-US"/>
        </w:rPr>
      </w:pPr>
      <w:bookmarkStart w:id="254" w:name="_DV_M172"/>
      <w:bookmarkStart w:id="255" w:name="_Toc203562652"/>
      <w:bookmarkStart w:id="256" w:name="_Toc203918653"/>
      <w:bookmarkStart w:id="257" w:name="_Toc203922123"/>
      <w:bookmarkEnd w:id="254"/>
      <w:r w:rsidRPr="00C242A4">
        <w:rPr>
          <w:color w:val="000000" w:themeColor="text1"/>
          <w:szCs w:val="24"/>
          <w:lang w:val="en-US"/>
        </w:rPr>
        <w:t>Neither the Lead Representative nor any other Initial Purchaser party to this Agreement may settle or agree to settle any Action related to or arising out of the Offering, unless the Lead Representative, together with such other Initial Purchasers as represent a majority of the Placement Percentage of the Initial Purchasers as a whole (including the Lead Representative’s interest), approve the settlement of such Action, in which case the Lead Representative is authorized to settle for all Initial Purchasers, provided, however, that the settlement agreement results in the settlement of the Action against all Initial Purchasers raised by the plaintiffs party thereto.</w:t>
      </w:r>
      <w:bookmarkEnd w:id="255"/>
      <w:bookmarkEnd w:id="256"/>
      <w:bookmarkEnd w:id="257"/>
    </w:p>
    <w:p w14:paraId="53CBE2C6" w14:textId="77777777" w:rsidR="00C242A4" w:rsidRPr="00C242A4" w:rsidRDefault="00C242A4" w:rsidP="00C242A4">
      <w:pPr>
        <w:pStyle w:val="Heading1"/>
        <w:rPr>
          <w:color w:val="000000" w:themeColor="text1"/>
          <w:szCs w:val="24"/>
          <w:lang w:val="en-US"/>
        </w:rPr>
      </w:pPr>
      <w:bookmarkStart w:id="258" w:name="_DV_M173"/>
      <w:bookmarkStart w:id="259" w:name="_Toc214779568"/>
      <w:bookmarkEnd w:id="258"/>
      <w:r w:rsidRPr="00C242A4">
        <w:rPr>
          <w:color w:val="000000" w:themeColor="text1"/>
          <w:szCs w:val="24"/>
          <w:lang w:val="en-US"/>
        </w:rPr>
        <w:t>Retention of Legal Advisers.</w:t>
      </w:r>
      <w:bookmarkEnd w:id="259"/>
    </w:p>
    <w:p w14:paraId="4FC7B3C6" w14:textId="77777777" w:rsidR="00C242A4" w:rsidRPr="00C242A4" w:rsidRDefault="00C242A4" w:rsidP="00C242A4">
      <w:pPr>
        <w:pStyle w:val="BodyText2"/>
        <w:rPr>
          <w:color w:val="000000" w:themeColor="text1"/>
          <w:szCs w:val="24"/>
          <w:lang w:val="en-US"/>
        </w:rPr>
      </w:pPr>
      <w:bookmarkStart w:id="260" w:name="_DV_M174"/>
      <w:bookmarkStart w:id="261" w:name="_Toc203562653"/>
      <w:bookmarkStart w:id="262" w:name="_Toc203918654"/>
      <w:bookmarkStart w:id="263" w:name="_Toc203922125"/>
      <w:bookmarkEnd w:id="260"/>
      <w:r w:rsidRPr="00C242A4">
        <w:rPr>
          <w:color w:val="000000" w:themeColor="text1"/>
          <w:szCs w:val="24"/>
          <w:lang w:val="en-US"/>
        </w:rPr>
        <w:t>Except as provided for in Section 7 above, where any Action related to or arising out of the Offering is brought against any of the Initial Purchasers, the Joint Bookrunners shall retain legal advisers reasonably satisfactory to all of them to represent the person against whom such Action is brought and each Initial Purchaser shall pay its Placement Percentage of the fees and expenses of such legal advisers related to such Action.  Except as provided for in Section 7 above, in any such Action, any Initial Purchaser shall have the right to retain its own legal advisers, but the fees and expenses of such legal advisers shall be the liability of such Initial Purchaser unless any of the following circumstances occur in which case they shall be the liability of all of the Initial Purchasers on the basis of their respective Placement Percentages:</w:t>
      </w:r>
      <w:bookmarkEnd w:id="261"/>
      <w:bookmarkEnd w:id="262"/>
      <w:bookmarkEnd w:id="263"/>
    </w:p>
    <w:p w14:paraId="3B4897B5" w14:textId="77777777" w:rsidR="00C242A4" w:rsidRPr="00C242A4" w:rsidRDefault="00C242A4" w:rsidP="00C242A4">
      <w:pPr>
        <w:pStyle w:val="Heading4"/>
        <w:tabs>
          <w:tab w:val="clear" w:pos="2040"/>
        </w:tabs>
        <w:ind w:left="1400"/>
        <w:rPr>
          <w:color w:val="000000" w:themeColor="text1"/>
          <w:szCs w:val="24"/>
          <w:lang w:val="en-US"/>
        </w:rPr>
      </w:pPr>
      <w:bookmarkStart w:id="264" w:name="_DV_M175"/>
      <w:bookmarkEnd w:id="264"/>
      <w:r w:rsidRPr="00C242A4">
        <w:rPr>
          <w:color w:val="000000" w:themeColor="text1"/>
          <w:szCs w:val="24"/>
          <w:lang w:val="en-US"/>
        </w:rPr>
        <w:t xml:space="preserve">the Joint Bookrunners have failed within a reasonable time to agree on the legal advisers to be retained; or </w:t>
      </w:r>
    </w:p>
    <w:p w14:paraId="6AF0E05B" w14:textId="77777777" w:rsidR="00C242A4" w:rsidRPr="00C242A4" w:rsidRDefault="00C242A4" w:rsidP="00C242A4">
      <w:pPr>
        <w:pStyle w:val="Heading4"/>
        <w:tabs>
          <w:tab w:val="clear" w:pos="2040"/>
        </w:tabs>
        <w:ind w:left="1400"/>
        <w:rPr>
          <w:color w:val="000000" w:themeColor="text1"/>
          <w:szCs w:val="24"/>
          <w:lang w:val="en-US"/>
        </w:rPr>
      </w:pPr>
      <w:bookmarkStart w:id="265" w:name="_DV_M176"/>
      <w:bookmarkEnd w:id="265"/>
      <w:r w:rsidRPr="00C242A4">
        <w:rPr>
          <w:color w:val="000000" w:themeColor="text1"/>
          <w:szCs w:val="24"/>
          <w:lang w:val="en-US"/>
        </w:rPr>
        <w:t>counsel selected by the Joint Bookrunners determines that representation of all Initial Purchasers by the same legal advisers would be inappropriate due to actual or potential differing interests between them.</w:t>
      </w:r>
    </w:p>
    <w:p w14:paraId="35DBE896" w14:textId="77777777" w:rsidR="00C242A4" w:rsidRPr="00C242A4" w:rsidRDefault="00C242A4" w:rsidP="00C242A4">
      <w:pPr>
        <w:pStyle w:val="Heading1"/>
        <w:rPr>
          <w:color w:val="000000" w:themeColor="text1"/>
          <w:szCs w:val="24"/>
          <w:lang w:val="en-US"/>
        </w:rPr>
      </w:pPr>
      <w:bookmarkStart w:id="266" w:name="_DV_M177"/>
      <w:bookmarkStart w:id="267" w:name="_Toc214779569"/>
      <w:bookmarkStart w:id="268" w:name="_Toc185979671"/>
      <w:bookmarkEnd w:id="266"/>
      <w:r w:rsidRPr="00C242A4">
        <w:rPr>
          <w:color w:val="000000" w:themeColor="text1"/>
          <w:szCs w:val="24"/>
          <w:lang w:val="en-US"/>
        </w:rPr>
        <w:lastRenderedPageBreak/>
        <w:t>Actions in Respect of the Purchase Agreement.</w:t>
      </w:r>
      <w:bookmarkEnd w:id="267"/>
    </w:p>
    <w:p w14:paraId="5076A120" w14:textId="7ED7D293" w:rsidR="00C242A4" w:rsidRPr="00C242A4" w:rsidRDefault="00C242A4" w:rsidP="00C242A4">
      <w:pPr>
        <w:pStyle w:val="BodyText2"/>
        <w:rPr>
          <w:color w:val="000000" w:themeColor="text1"/>
          <w:szCs w:val="24"/>
          <w:lang w:val="en-US"/>
        </w:rPr>
      </w:pPr>
      <w:bookmarkStart w:id="269" w:name="_DV_M178"/>
      <w:bookmarkEnd w:id="269"/>
      <w:r w:rsidRPr="00C242A4">
        <w:rPr>
          <w:color w:val="000000" w:themeColor="text1"/>
          <w:szCs w:val="24"/>
          <w:lang w:val="en-US"/>
        </w:rPr>
        <w:t>If any Initial Purchaser wishes to terminate its obligation to purchase Securities under the Purchase Agreement or waive compliance with any of the conditions therein, in each case as permitted by the terms thereof, it shall consult with the Lead Representative who shall, to the extent it considers reasonably practicable, consult with the other Initial Purchasers.  The Lead Representative may in any event, on behalf of the Initial Purchasers and with the agreement of the Joint Bookrunners (</w:t>
      </w:r>
      <w:r w:rsidR="009C36AC">
        <w:rPr>
          <w:color w:val="000000" w:themeColor="text1"/>
          <w:szCs w:val="24"/>
          <w:lang w:val="en-US"/>
        </w:rPr>
        <w:t xml:space="preserve">if and </w:t>
      </w:r>
      <w:r w:rsidRPr="00C242A4">
        <w:rPr>
          <w:color w:val="000000" w:themeColor="text1"/>
          <w:szCs w:val="24"/>
          <w:lang w:val="en-US"/>
        </w:rPr>
        <w:t>as required by Section</w:t>
      </w:r>
      <w:r w:rsidR="009C36AC">
        <w:rPr>
          <w:color w:val="000000" w:themeColor="text1"/>
          <w:szCs w:val="24"/>
          <w:lang w:val="en-US"/>
        </w:rPr>
        <w:t>s</w:t>
      </w:r>
      <w:r w:rsidRPr="00C242A4">
        <w:rPr>
          <w:color w:val="000000" w:themeColor="text1"/>
          <w:szCs w:val="24"/>
          <w:lang w:val="en-US"/>
        </w:rPr>
        <w:t xml:space="preserve"> 1(a)(</w:t>
      </w:r>
      <w:proofErr w:type="spellStart"/>
      <w:r w:rsidRPr="00C242A4">
        <w:rPr>
          <w:color w:val="000000" w:themeColor="text1"/>
          <w:szCs w:val="24"/>
          <w:lang w:val="en-US"/>
        </w:rPr>
        <w:t>i</w:t>
      </w:r>
      <w:proofErr w:type="spellEnd"/>
      <w:r w:rsidRPr="00C242A4">
        <w:rPr>
          <w:color w:val="000000" w:themeColor="text1"/>
          <w:szCs w:val="24"/>
          <w:lang w:val="en-US"/>
        </w:rPr>
        <w:t xml:space="preserve">) </w:t>
      </w:r>
      <w:r w:rsidR="009C36AC">
        <w:rPr>
          <w:color w:val="000000" w:themeColor="text1"/>
          <w:szCs w:val="24"/>
          <w:lang w:val="en-US"/>
        </w:rPr>
        <w:t xml:space="preserve">and (a)(ii) </w:t>
      </w:r>
      <w:r w:rsidRPr="00C242A4">
        <w:rPr>
          <w:color w:val="000000" w:themeColor="text1"/>
          <w:szCs w:val="24"/>
          <w:lang w:val="en-US"/>
        </w:rPr>
        <w:t>above), give notice to the Issuer and the Guarantors, if any, of termination of the Purchase Agreement or waiver of compliance with any of the conditions therein in accordance with the terms thereof and shall not be responsible to any Initial Purchaser for any consequences resulting from such notice.  No Initial Purchaser other than the Lead Representative may give any such notice, and the Lead Representative is not required to give, or not to give, such notice.</w:t>
      </w:r>
    </w:p>
    <w:p w14:paraId="72103245" w14:textId="77777777" w:rsidR="00C242A4" w:rsidRPr="00C242A4" w:rsidRDefault="00C242A4" w:rsidP="00C242A4">
      <w:pPr>
        <w:pStyle w:val="Heading1"/>
        <w:rPr>
          <w:color w:val="000000" w:themeColor="text1"/>
          <w:szCs w:val="24"/>
          <w:lang w:val="en-US"/>
        </w:rPr>
      </w:pPr>
      <w:bookmarkStart w:id="270" w:name="_DV_M179"/>
      <w:bookmarkStart w:id="271" w:name="_Toc214779570"/>
      <w:bookmarkEnd w:id="270"/>
      <w:r w:rsidRPr="00C242A4">
        <w:rPr>
          <w:color w:val="000000" w:themeColor="text1"/>
          <w:szCs w:val="24"/>
          <w:lang w:val="en-US"/>
        </w:rPr>
        <w:t>Termination.</w:t>
      </w:r>
      <w:bookmarkEnd w:id="268"/>
      <w:bookmarkEnd w:id="271"/>
    </w:p>
    <w:p w14:paraId="7265859D" w14:textId="77777777" w:rsidR="00C242A4" w:rsidRPr="00C242A4" w:rsidRDefault="00C242A4" w:rsidP="00C242A4">
      <w:pPr>
        <w:pStyle w:val="BodyText2"/>
        <w:rPr>
          <w:color w:val="000000" w:themeColor="text1"/>
          <w:szCs w:val="24"/>
          <w:lang w:val="en-US"/>
        </w:rPr>
      </w:pPr>
      <w:bookmarkStart w:id="272" w:name="_DV_M180"/>
      <w:bookmarkEnd w:id="272"/>
      <w:r w:rsidRPr="00C242A4">
        <w:rPr>
          <w:color w:val="000000" w:themeColor="text1"/>
          <w:szCs w:val="24"/>
          <w:lang w:val="en-US"/>
        </w:rPr>
        <w:t>If the Purchase Agreement is terminated prior to the Closing Date as permitted by its terms, this Agreement will terminate upon the date of such termination of the Purchase Agreement.</w:t>
      </w:r>
    </w:p>
    <w:p w14:paraId="3BC3BE50" w14:textId="38B65AF9" w:rsidR="00C242A4" w:rsidRPr="00C242A4" w:rsidRDefault="00C242A4" w:rsidP="00C242A4">
      <w:pPr>
        <w:pStyle w:val="BodyText2"/>
        <w:rPr>
          <w:color w:val="000000" w:themeColor="text1"/>
          <w:szCs w:val="24"/>
          <w:lang w:val="en-US"/>
        </w:rPr>
      </w:pPr>
      <w:bookmarkStart w:id="273" w:name="_DV_M181"/>
      <w:bookmarkEnd w:id="273"/>
      <w:r w:rsidRPr="00C242A4">
        <w:rPr>
          <w:color w:val="000000" w:themeColor="text1"/>
          <w:szCs w:val="24"/>
          <w:lang w:val="en-US"/>
        </w:rPr>
        <w:t>Upon termination of this Agreement, Sections 3(d), 5, 6, 7, 8, 9, 10, 13, 14</w:t>
      </w:r>
      <w:r w:rsidR="009C36AC">
        <w:rPr>
          <w:color w:val="000000" w:themeColor="text1"/>
          <w:szCs w:val="24"/>
          <w:lang w:val="en-US"/>
        </w:rPr>
        <w:t>,</w:t>
      </w:r>
      <w:r w:rsidRPr="00C242A4">
        <w:rPr>
          <w:color w:val="000000" w:themeColor="text1"/>
          <w:szCs w:val="24"/>
          <w:lang w:val="en-US"/>
        </w:rPr>
        <w:t xml:space="preserve"> 15</w:t>
      </w:r>
      <w:r w:rsidR="009C36AC">
        <w:rPr>
          <w:color w:val="000000" w:themeColor="text1"/>
          <w:szCs w:val="24"/>
          <w:lang w:val="en-US"/>
        </w:rPr>
        <w:t xml:space="preserve">, 18, 19 and 20 </w:t>
      </w:r>
      <w:r w:rsidR="00627BDA">
        <w:rPr>
          <w:color w:val="000000" w:themeColor="text1"/>
          <w:szCs w:val="24"/>
          <w:lang w:val="en-US"/>
        </w:rPr>
        <w:t xml:space="preserve"> </w:t>
      </w:r>
      <w:r w:rsidRPr="00C242A4">
        <w:rPr>
          <w:color w:val="000000" w:themeColor="text1"/>
          <w:szCs w:val="24"/>
          <w:lang w:val="en-US"/>
        </w:rPr>
        <w:t xml:space="preserve"> hereof shall survive.</w:t>
      </w:r>
    </w:p>
    <w:p w14:paraId="5F68DAA7" w14:textId="77777777" w:rsidR="00C242A4" w:rsidRPr="00C242A4" w:rsidRDefault="00C242A4" w:rsidP="00C242A4">
      <w:pPr>
        <w:pStyle w:val="Heading1"/>
        <w:rPr>
          <w:color w:val="000000" w:themeColor="text1"/>
          <w:szCs w:val="24"/>
          <w:lang w:val="en-US"/>
        </w:rPr>
      </w:pPr>
      <w:bookmarkStart w:id="274" w:name="_DV_M182"/>
      <w:bookmarkStart w:id="275" w:name="_Toc214779571"/>
      <w:bookmarkStart w:id="276" w:name="_Toc185979674"/>
      <w:bookmarkEnd w:id="274"/>
      <w:r w:rsidRPr="00C242A4">
        <w:rPr>
          <w:color w:val="000000" w:themeColor="text1"/>
          <w:szCs w:val="24"/>
          <w:lang w:val="en-US"/>
        </w:rPr>
        <w:t>Notices.</w:t>
      </w:r>
      <w:bookmarkStart w:id="277" w:name="_DV_M183"/>
      <w:bookmarkEnd w:id="275"/>
      <w:bookmarkEnd w:id="277"/>
      <w:r w:rsidRPr="00C242A4">
        <w:rPr>
          <w:color w:val="000000" w:themeColor="text1"/>
          <w:szCs w:val="24"/>
          <w:lang w:val="en-US"/>
        </w:rPr>
        <w:t xml:space="preserve">  </w:t>
      </w:r>
    </w:p>
    <w:p w14:paraId="54991F78" w14:textId="77777777" w:rsidR="00C242A4" w:rsidRPr="00C242A4" w:rsidRDefault="00C242A4" w:rsidP="00C242A4">
      <w:pPr>
        <w:pStyle w:val="BodyText2"/>
        <w:rPr>
          <w:color w:val="000000" w:themeColor="text1"/>
          <w:szCs w:val="24"/>
          <w:lang w:val="en-US"/>
        </w:rPr>
      </w:pPr>
      <w:bookmarkStart w:id="278" w:name="_DV_M184"/>
      <w:bookmarkEnd w:id="278"/>
      <w:r w:rsidRPr="00C242A4">
        <w:rPr>
          <w:color w:val="000000" w:themeColor="text1"/>
          <w:szCs w:val="24"/>
          <w:lang w:val="en-US"/>
        </w:rPr>
        <w:t>Any notice or, unless otherwise agreed, approval under this Agreement shall be deemed to have been given if mailed, hand-delivered, or sent by telecopier or electronic transmission or other communication in writing, or telephoned and subsequently confirmed in writing, to the relevant address set forth in the Purchase Agreement or in Annex A to this Agreement.  Any such notice shall take effect upon receipt thereof.</w:t>
      </w:r>
      <w:bookmarkEnd w:id="276"/>
    </w:p>
    <w:p w14:paraId="11592087" w14:textId="77777777" w:rsidR="00C242A4" w:rsidRPr="00C242A4" w:rsidRDefault="00C242A4" w:rsidP="00C242A4">
      <w:pPr>
        <w:pStyle w:val="Heading1"/>
        <w:rPr>
          <w:color w:val="000000" w:themeColor="text1"/>
          <w:szCs w:val="24"/>
          <w:lang w:val="en-US"/>
        </w:rPr>
      </w:pPr>
      <w:bookmarkStart w:id="279" w:name="_DV_M185"/>
      <w:bookmarkStart w:id="280" w:name="_Toc214779572"/>
      <w:bookmarkStart w:id="281" w:name="_Toc185979675"/>
      <w:bookmarkEnd w:id="279"/>
      <w:r w:rsidRPr="00C242A4">
        <w:rPr>
          <w:color w:val="000000" w:themeColor="text1"/>
          <w:szCs w:val="24"/>
          <w:lang w:val="en-US"/>
        </w:rPr>
        <w:t xml:space="preserve">No </w:t>
      </w:r>
      <w:proofErr w:type="gramStart"/>
      <w:r w:rsidRPr="00C242A4">
        <w:rPr>
          <w:color w:val="000000" w:themeColor="text1"/>
          <w:szCs w:val="24"/>
          <w:lang w:val="en-US"/>
        </w:rPr>
        <w:t>Third Party</w:t>
      </w:r>
      <w:proofErr w:type="gramEnd"/>
      <w:r w:rsidRPr="00C242A4">
        <w:rPr>
          <w:color w:val="000000" w:themeColor="text1"/>
          <w:szCs w:val="24"/>
          <w:lang w:val="en-US"/>
        </w:rPr>
        <w:t xml:space="preserve"> Rights.</w:t>
      </w:r>
      <w:bookmarkStart w:id="282" w:name="_DV_M186"/>
      <w:bookmarkEnd w:id="280"/>
      <w:bookmarkEnd w:id="282"/>
      <w:r w:rsidRPr="00C242A4">
        <w:rPr>
          <w:color w:val="000000" w:themeColor="text1"/>
          <w:szCs w:val="24"/>
          <w:lang w:val="en-US"/>
        </w:rPr>
        <w:t xml:space="preserve">  </w:t>
      </w:r>
    </w:p>
    <w:p w14:paraId="23419E08" w14:textId="77777777" w:rsidR="00C242A4" w:rsidRPr="00C242A4" w:rsidRDefault="00C242A4" w:rsidP="00C242A4">
      <w:pPr>
        <w:pStyle w:val="BodyText2"/>
        <w:rPr>
          <w:color w:val="000000" w:themeColor="text1"/>
          <w:szCs w:val="24"/>
          <w:lang w:val="en-US"/>
        </w:rPr>
      </w:pPr>
      <w:bookmarkStart w:id="283" w:name="_DV_M187"/>
      <w:bookmarkEnd w:id="281"/>
      <w:bookmarkEnd w:id="283"/>
      <w:r w:rsidRPr="00C242A4">
        <w:rPr>
          <w:color w:val="000000" w:themeColor="text1"/>
          <w:szCs w:val="24"/>
          <w:lang w:val="en-US"/>
        </w:rPr>
        <w:t>Nothing expressed or referred to in this Agreement will be construed to give any person other than the parties to this Agreement and their respective successors and permitted assigns any legal or equitable right, remedy or claim under or with respect to this Agreement or any provision hereof, except as expressly set forth in Section 7 above.</w:t>
      </w:r>
    </w:p>
    <w:p w14:paraId="27585B38" w14:textId="46CCC8D1" w:rsidR="00C242A4" w:rsidRPr="00C242A4" w:rsidRDefault="00C242A4" w:rsidP="00C242A4">
      <w:pPr>
        <w:pStyle w:val="Heading1"/>
        <w:rPr>
          <w:color w:val="000000" w:themeColor="text1"/>
          <w:szCs w:val="24"/>
          <w:lang w:val="en-US"/>
        </w:rPr>
      </w:pPr>
      <w:bookmarkStart w:id="284" w:name="_DV_M188"/>
      <w:bookmarkStart w:id="285" w:name="_Toc214779573"/>
      <w:bookmarkStart w:id="286" w:name="_Toc185979676"/>
      <w:bookmarkEnd w:id="284"/>
      <w:r w:rsidRPr="00C242A4">
        <w:rPr>
          <w:color w:val="000000" w:themeColor="text1"/>
          <w:szCs w:val="24"/>
          <w:lang w:val="en-US"/>
        </w:rPr>
        <w:t>Applicable Law; Jurisdiction.</w:t>
      </w:r>
      <w:bookmarkStart w:id="287" w:name="_DV_M189"/>
      <w:bookmarkEnd w:id="285"/>
      <w:bookmarkEnd w:id="287"/>
    </w:p>
    <w:p w14:paraId="03B043AC" w14:textId="77777777" w:rsidR="00C242A4" w:rsidRPr="00C242A4" w:rsidRDefault="00C242A4" w:rsidP="00C242A4">
      <w:pPr>
        <w:pStyle w:val="BodyText2"/>
        <w:rPr>
          <w:color w:val="000000" w:themeColor="text1"/>
          <w:szCs w:val="24"/>
          <w:lang w:val="en-US"/>
        </w:rPr>
      </w:pPr>
      <w:bookmarkStart w:id="288" w:name="_DV_M190"/>
      <w:bookmarkEnd w:id="288"/>
      <w:r w:rsidRPr="00C242A4">
        <w:rPr>
          <w:color w:val="000000" w:themeColor="text1"/>
          <w:szCs w:val="24"/>
          <w:lang w:val="en-US"/>
        </w:rPr>
        <w:t xml:space="preserve">This Agreement shall be governed by and construed in accordance with the laws of the State of New York.  </w:t>
      </w:r>
    </w:p>
    <w:p w14:paraId="1C20C62C" w14:textId="77777777" w:rsidR="00C242A4" w:rsidRPr="00C242A4" w:rsidRDefault="00C242A4" w:rsidP="00C242A4">
      <w:pPr>
        <w:pStyle w:val="BodyText2"/>
        <w:rPr>
          <w:color w:val="000000" w:themeColor="text1"/>
          <w:szCs w:val="24"/>
          <w:lang w:val="en-US"/>
        </w:rPr>
      </w:pPr>
      <w:bookmarkStart w:id="289" w:name="_DV_M191"/>
      <w:bookmarkEnd w:id="289"/>
      <w:r w:rsidRPr="00C242A4">
        <w:rPr>
          <w:color w:val="000000" w:themeColor="text1"/>
          <w:szCs w:val="24"/>
          <w:lang w:val="en-US"/>
        </w:rPr>
        <w:t>The federal and state courts in the Borough of Manhattan in the City of New York shall have jurisdiction to settle any disputes which may arise out of or in connection with this Agreement and, accordingly, any legal action or proceedings arising out of or in connection with this Agreement (“</w:t>
      </w:r>
      <w:r w:rsidRPr="00C242A4">
        <w:rPr>
          <w:b/>
          <w:color w:val="000000" w:themeColor="text1"/>
          <w:szCs w:val="24"/>
          <w:lang w:val="en-US"/>
        </w:rPr>
        <w:t>Proceedings</w:t>
      </w:r>
      <w:r w:rsidRPr="00C242A4">
        <w:rPr>
          <w:color w:val="000000" w:themeColor="text1"/>
          <w:szCs w:val="24"/>
          <w:lang w:val="en-US"/>
        </w:rPr>
        <w:t>”) may be brought in such courts.  Each of the parties hereto irrevocably submits to the non-exclusive jurisdiction of the federal and state courts in the Borough of Manhattan in the City of New York and waives any objection to Proceedings in such courts on the grounds of immunity, venue or that Proceedings have been brought in an inconvenient or inappropriate forum.</w:t>
      </w:r>
      <w:bookmarkEnd w:id="286"/>
    </w:p>
    <w:p w14:paraId="305F51AA" w14:textId="77777777" w:rsidR="00C242A4" w:rsidRPr="00C242A4" w:rsidRDefault="00C242A4" w:rsidP="00C242A4">
      <w:pPr>
        <w:pStyle w:val="BodyText2"/>
        <w:rPr>
          <w:color w:val="000000" w:themeColor="text1"/>
          <w:szCs w:val="24"/>
          <w:lang w:val="en-US"/>
        </w:rPr>
      </w:pPr>
      <w:bookmarkStart w:id="290" w:name="_DV_M192"/>
      <w:bookmarkEnd w:id="290"/>
      <w:r w:rsidRPr="00C242A4">
        <w:rPr>
          <w:color w:val="000000" w:themeColor="text1"/>
          <w:szCs w:val="24"/>
          <w:lang w:val="en-US"/>
        </w:rPr>
        <w:t>Each of the parties hereto irrevocably waives its right to a trial by jury in any Proceedings.</w:t>
      </w:r>
    </w:p>
    <w:p w14:paraId="53CCABC4" w14:textId="77777777" w:rsidR="00C242A4" w:rsidRPr="00C242A4" w:rsidRDefault="00C242A4" w:rsidP="00C242A4">
      <w:pPr>
        <w:pStyle w:val="Heading1"/>
        <w:rPr>
          <w:color w:val="000000" w:themeColor="text1"/>
          <w:szCs w:val="24"/>
          <w:lang w:val="en-US"/>
        </w:rPr>
      </w:pPr>
      <w:bookmarkStart w:id="291" w:name="_DV_M193"/>
      <w:bookmarkStart w:id="292" w:name="_Toc214779574"/>
      <w:bookmarkStart w:id="293" w:name="_Toc185979677"/>
      <w:bookmarkEnd w:id="291"/>
      <w:r w:rsidRPr="00C242A4">
        <w:rPr>
          <w:color w:val="000000" w:themeColor="text1"/>
          <w:szCs w:val="24"/>
          <w:lang w:val="en-US"/>
        </w:rPr>
        <w:t>Counterparts.</w:t>
      </w:r>
      <w:bookmarkStart w:id="294" w:name="_DV_M194"/>
      <w:bookmarkEnd w:id="292"/>
      <w:bookmarkEnd w:id="294"/>
      <w:r w:rsidRPr="00C242A4">
        <w:rPr>
          <w:color w:val="000000" w:themeColor="text1"/>
          <w:szCs w:val="24"/>
          <w:lang w:val="en-US"/>
        </w:rPr>
        <w:t xml:space="preserve">  </w:t>
      </w:r>
    </w:p>
    <w:p w14:paraId="6DE66334" w14:textId="77777777" w:rsidR="00C242A4" w:rsidRPr="00C242A4" w:rsidRDefault="00C242A4" w:rsidP="00C242A4">
      <w:pPr>
        <w:pStyle w:val="BodyText2"/>
        <w:rPr>
          <w:color w:val="000000" w:themeColor="text1"/>
          <w:szCs w:val="24"/>
          <w:lang w:val="en-US"/>
        </w:rPr>
      </w:pPr>
      <w:bookmarkStart w:id="295" w:name="_DV_M195"/>
      <w:bookmarkEnd w:id="295"/>
      <w:r w:rsidRPr="00C242A4">
        <w:rPr>
          <w:color w:val="000000" w:themeColor="text1"/>
          <w:szCs w:val="24"/>
          <w:lang w:val="en-US"/>
        </w:rPr>
        <w:t>This Agreement may be signed in various counterparts, which together shall constitute one and the same instrument.</w:t>
      </w:r>
      <w:bookmarkEnd w:id="293"/>
    </w:p>
    <w:p w14:paraId="3A78BC66" w14:textId="77777777" w:rsidR="00C242A4" w:rsidRPr="00C242A4" w:rsidRDefault="00C242A4" w:rsidP="00C242A4">
      <w:pPr>
        <w:pStyle w:val="Heading1"/>
        <w:rPr>
          <w:color w:val="000000" w:themeColor="text1"/>
          <w:szCs w:val="24"/>
          <w:lang w:val="en-US"/>
        </w:rPr>
      </w:pPr>
      <w:bookmarkStart w:id="296" w:name="_DV_M196"/>
      <w:bookmarkStart w:id="297" w:name="_Toc214779575"/>
      <w:bookmarkStart w:id="298" w:name="_Toc185979678"/>
      <w:bookmarkEnd w:id="296"/>
      <w:r w:rsidRPr="00C242A4">
        <w:rPr>
          <w:color w:val="000000" w:themeColor="text1"/>
          <w:szCs w:val="24"/>
          <w:lang w:val="en-US"/>
        </w:rPr>
        <w:lastRenderedPageBreak/>
        <w:t>Headings.</w:t>
      </w:r>
      <w:bookmarkStart w:id="299" w:name="_DV_M197"/>
      <w:bookmarkEnd w:id="297"/>
      <w:bookmarkEnd w:id="299"/>
      <w:r w:rsidRPr="00C242A4">
        <w:rPr>
          <w:color w:val="000000" w:themeColor="text1"/>
          <w:szCs w:val="24"/>
          <w:lang w:val="en-US"/>
        </w:rPr>
        <w:t xml:space="preserve">  </w:t>
      </w:r>
    </w:p>
    <w:p w14:paraId="44E06E4B" w14:textId="77777777" w:rsidR="00C242A4" w:rsidRPr="00C242A4" w:rsidRDefault="00C242A4" w:rsidP="00C242A4">
      <w:pPr>
        <w:pStyle w:val="BodyText2"/>
        <w:rPr>
          <w:color w:val="000000" w:themeColor="text1"/>
          <w:szCs w:val="24"/>
          <w:lang w:val="en-US"/>
        </w:rPr>
      </w:pPr>
      <w:bookmarkStart w:id="300" w:name="_DV_M198"/>
      <w:bookmarkEnd w:id="300"/>
      <w:r w:rsidRPr="00C242A4">
        <w:rPr>
          <w:color w:val="000000" w:themeColor="text1"/>
          <w:szCs w:val="24"/>
          <w:lang w:val="en-US"/>
        </w:rPr>
        <w:t>The headings herein are inserted for convenience of reference only and are not intended to be part of, or to affect the meaning or interpretation of, this Agreement.</w:t>
      </w:r>
      <w:bookmarkEnd w:id="298"/>
    </w:p>
    <w:p w14:paraId="5F92608C" w14:textId="77777777" w:rsidR="00E95568" w:rsidRDefault="00E95568" w:rsidP="00C242A4">
      <w:pPr>
        <w:pStyle w:val="BodyText2"/>
        <w:spacing w:after="0" w:line="240" w:lineRule="auto"/>
        <w:rPr>
          <w:color w:val="000000" w:themeColor="text1"/>
          <w:szCs w:val="24"/>
          <w:lang w:val="en-US"/>
        </w:rPr>
      </w:pPr>
    </w:p>
    <w:p w14:paraId="0D8ECC87" w14:textId="77777777" w:rsidR="00E95568" w:rsidRPr="007876B5" w:rsidRDefault="00E95568" w:rsidP="007876B5">
      <w:pPr>
        <w:pStyle w:val="Heading1"/>
        <w:rPr>
          <w:color w:val="000000" w:themeColor="text1"/>
        </w:rPr>
      </w:pPr>
      <w:r w:rsidRPr="007876B5">
        <w:rPr>
          <w:color w:val="000000" w:themeColor="text1"/>
          <w:szCs w:val="24"/>
          <w:lang w:val="en-US"/>
        </w:rPr>
        <w:t>Transfers to EU Affiliates</w:t>
      </w:r>
    </w:p>
    <w:p w14:paraId="3A491F93" w14:textId="46A69806" w:rsidR="00B8081D" w:rsidRPr="003626A1" w:rsidRDefault="00E95568" w:rsidP="007876B5">
      <w:pPr>
        <w:ind w:left="851"/>
        <w:rPr>
          <w:rFonts w:ascii="Arial" w:hAnsi="Arial" w:cs="Arial"/>
          <w:sz w:val="20"/>
          <w:szCs w:val="20"/>
        </w:rPr>
      </w:pPr>
      <w:r w:rsidRPr="007876B5">
        <w:rPr>
          <w:rFonts w:ascii="Arial" w:eastAsia="SimSun" w:hAnsi="Arial" w:cs="Times New Roman"/>
          <w:color w:val="000000" w:themeColor="text1"/>
          <w:sz w:val="20"/>
          <w:lang w:eastAsia="zh-CN"/>
        </w:rPr>
        <w:t>This Agreement may not be amended or modified except by a writing executed by each of the parties hereto, save that each Initial Purchaser (whether it is an original party to this Agreement or a party to whom this Agreement has been previously transferred pursuant to this paragraph) shall be entitled to assign or transfer all of its rights or obligations under this Agreement to any affiliate registered in the European Union or which is also carrying on EU-regulated services (in each case, the “EU Affiliate”) by notice in writing, and from the date of such transfer, references to such Initial Purchaser shall be read as references to such EU Affiliate. Upon completion of such assignment or transfer of all rights and obligations under this Agreement, each transferor pursuant to this Section 18 shall be released from its obligations under this letter agreement.</w:t>
      </w:r>
    </w:p>
    <w:p w14:paraId="219CA6C2" w14:textId="5CB10A60" w:rsidR="009C36AC" w:rsidRPr="006F58BA" w:rsidRDefault="009C36AC" w:rsidP="009C36AC">
      <w:pPr>
        <w:pStyle w:val="Heading1"/>
        <w:rPr>
          <w:rFonts w:eastAsia="Arial"/>
          <w:color w:val="000000"/>
          <w:szCs w:val="22"/>
        </w:rPr>
      </w:pPr>
      <w:r w:rsidRPr="009C36AC">
        <w:rPr>
          <w:color w:val="000000" w:themeColor="text1"/>
          <w:szCs w:val="24"/>
          <w:lang w:val="en-US"/>
        </w:rPr>
        <w:t>Acknowledgement and Consent to Bail-In of EEA Financial Institutions</w:t>
      </w:r>
      <w:r w:rsidR="009D73CF">
        <w:rPr>
          <w:rStyle w:val="FootnoteReference"/>
          <w:color w:val="000000" w:themeColor="text1"/>
          <w:lang w:val="en-US"/>
        </w:rPr>
        <w:footnoteReference w:id="12"/>
      </w:r>
      <w:r w:rsidRPr="009C36AC">
        <w:rPr>
          <w:color w:val="000000" w:themeColor="text1"/>
          <w:szCs w:val="24"/>
          <w:lang w:val="en-US"/>
        </w:rPr>
        <w:t>.</w:t>
      </w:r>
    </w:p>
    <w:p w14:paraId="11B635F9" w14:textId="77777777" w:rsidR="009C36AC" w:rsidRPr="009C36AC" w:rsidRDefault="009C36AC" w:rsidP="009C36AC">
      <w:pPr>
        <w:ind w:left="851"/>
        <w:rPr>
          <w:rFonts w:ascii="Arial" w:eastAsia="SimSun" w:hAnsi="Arial" w:cs="Times New Roman"/>
          <w:color w:val="000000" w:themeColor="text1"/>
          <w:sz w:val="20"/>
          <w:lang w:eastAsia="zh-CN"/>
        </w:rPr>
      </w:pPr>
      <w:bookmarkStart w:id="301" w:name="_Toc454465208"/>
      <w:bookmarkStart w:id="302" w:name="_Toc455156045"/>
      <w:bookmarkStart w:id="303" w:name="_Toc456692915"/>
      <w:r w:rsidRPr="009C36AC">
        <w:rPr>
          <w:rFonts w:ascii="Arial" w:eastAsia="SimSun" w:hAnsi="Arial" w:cs="Times New Roman"/>
          <w:color w:val="000000" w:themeColor="text1"/>
          <w:sz w:val="20"/>
          <w:lang w:eastAsia="zh-CN"/>
        </w:rPr>
        <w:t>Notwithstanding and to the exclusion of any other term of this Agreement or any other agreements, arrangements or understanding between the Initial Purchasers, each of the Initial Purchasers acknowledges and accepts that a BRRD Liability arising under this Agreement may be subject to the exercise of Bail-in Powers by the Relevant Resolution Authority, and acknowledges, accepts, and agrees to be bound by:</w:t>
      </w:r>
    </w:p>
    <w:p w14:paraId="16414E9A" w14:textId="77777777" w:rsidR="009C36AC" w:rsidRPr="008F4EA2" w:rsidRDefault="009C36AC" w:rsidP="009C36AC">
      <w:pPr>
        <w:pStyle w:val="Heading3"/>
        <w:ind w:left="1395" w:hanging="613"/>
        <w:rPr>
          <w:i w:val="0"/>
          <w:iCs/>
          <w:szCs w:val="20"/>
        </w:rPr>
      </w:pPr>
      <w:r w:rsidRPr="009D73CF">
        <w:rPr>
          <w:i w:val="0"/>
          <w:iCs/>
          <w:szCs w:val="20"/>
        </w:rPr>
        <w:t>the effect of the exercise of Bail-in Powers by the Relevant Resolution Authority in relation to any BRRD Liability of an Initial Purchaser to each other Initial Purchaser under this Agreement, that (without limitation) may include and result in any of the following, or some combination thereof:</w:t>
      </w:r>
    </w:p>
    <w:p w14:paraId="627125D0" w14:textId="77777777" w:rsidR="009C36AC" w:rsidRPr="009C36AC" w:rsidRDefault="009C36AC" w:rsidP="009C36AC">
      <w:pPr>
        <w:pStyle w:val="Heading4"/>
        <w:numPr>
          <w:ilvl w:val="3"/>
          <w:numId w:val="2"/>
        </w:numPr>
        <w:ind w:hanging="635"/>
        <w:rPr>
          <w:rFonts w:eastAsia="Times New Roman" w:cs="Arial"/>
          <w:szCs w:val="20"/>
          <w:lang w:eastAsia="x-none"/>
        </w:rPr>
      </w:pPr>
      <w:r w:rsidRPr="009C36AC">
        <w:rPr>
          <w:rFonts w:eastAsia="Times New Roman" w:cs="Arial"/>
          <w:szCs w:val="20"/>
          <w:lang w:eastAsia="x-none"/>
        </w:rPr>
        <w:t xml:space="preserve">the reduction of all, or a portion, of the BRRD Liability or outstanding amounts due </w:t>
      </w:r>
      <w:proofErr w:type="gramStart"/>
      <w:r w:rsidRPr="009C36AC">
        <w:rPr>
          <w:rFonts w:eastAsia="Times New Roman" w:cs="Arial"/>
          <w:szCs w:val="20"/>
          <w:lang w:eastAsia="x-none"/>
        </w:rPr>
        <w:t>thereon;</w:t>
      </w:r>
      <w:proofErr w:type="gramEnd"/>
      <w:r w:rsidRPr="009C36AC">
        <w:rPr>
          <w:rFonts w:eastAsia="Times New Roman" w:cs="Arial"/>
          <w:szCs w:val="20"/>
          <w:lang w:eastAsia="x-none"/>
        </w:rPr>
        <w:t xml:space="preserve"> </w:t>
      </w:r>
    </w:p>
    <w:p w14:paraId="29C47B6C" w14:textId="77777777" w:rsidR="009C36AC" w:rsidRPr="009C36AC" w:rsidRDefault="009C36AC" w:rsidP="009C36AC">
      <w:pPr>
        <w:pStyle w:val="Heading4"/>
        <w:numPr>
          <w:ilvl w:val="3"/>
          <w:numId w:val="2"/>
        </w:numPr>
        <w:ind w:hanging="635"/>
        <w:rPr>
          <w:rFonts w:eastAsia="Times New Roman" w:cs="Arial"/>
          <w:szCs w:val="20"/>
          <w:lang w:eastAsia="x-none"/>
        </w:rPr>
      </w:pPr>
      <w:r w:rsidRPr="009C36AC">
        <w:rPr>
          <w:rFonts w:eastAsia="Times New Roman" w:cs="Arial"/>
          <w:szCs w:val="20"/>
          <w:lang w:eastAsia="x-none"/>
        </w:rPr>
        <w:t xml:space="preserve">the conversion of all, or a portion, of the BRRD Liability into shares, other securities or other obligations of the relevant Initial Purchaser or another person (and the issue to or conferral on the other Initial Purchasers of such shares, securities or obligations); </w:t>
      </w:r>
    </w:p>
    <w:p w14:paraId="71BFB66C" w14:textId="77777777" w:rsidR="009C36AC" w:rsidRPr="009C36AC" w:rsidRDefault="009C36AC" w:rsidP="009C36AC">
      <w:pPr>
        <w:pStyle w:val="Heading4"/>
        <w:numPr>
          <w:ilvl w:val="3"/>
          <w:numId w:val="2"/>
        </w:numPr>
        <w:ind w:hanging="635"/>
        <w:rPr>
          <w:rFonts w:eastAsia="Times New Roman" w:cs="Arial"/>
          <w:szCs w:val="20"/>
          <w:lang w:eastAsia="x-none"/>
        </w:rPr>
      </w:pPr>
      <w:r w:rsidRPr="009C36AC">
        <w:rPr>
          <w:rFonts w:eastAsia="Times New Roman" w:cs="Arial"/>
          <w:szCs w:val="20"/>
          <w:lang w:eastAsia="x-none"/>
        </w:rPr>
        <w:t xml:space="preserve">the cancellation of the BRRD </w:t>
      </w:r>
      <w:proofErr w:type="gramStart"/>
      <w:r w:rsidRPr="009C36AC">
        <w:rPr>
          <w:rFonts w:eastAsia="Times New Roman" w:cs="Arial"/>
          <w:szCs w:val="20"/>
          <w:lang w:eastAsia="x-none"/>
        </w:rPr>
        <w:t>Liability;</w:t>
      </w:r>
      <w:proofErr w:type="gramEnd"/>
    </w:p>
    <w:p w14:paraId="62C6456B" w14:textId="77777777" w:rsidR="009C36AC" w:rsidRPr="009C36AC" w:rsidRDefault="009C36AC" w:rsidP="009C36AC">
      <w:pPr>
        <w:pStyle w:val="Heading4"/>
        <w:numPr>
          <w:ilvl w:val="3"/>
          <w:numId w:val="2"/>
        </w:numPr>
        <w:ind w:hanging="635"/>
        <w:rPr>
          <w:rFonts w:eastAsia="Times New Roman" w:cs="Arial"/>
          <w:szCs w:val="20"/>
          <w:lang w:eastAsia="x-none"/>
        </w:rPr>
      </w:pPr>
      <w:r w:rsidRPr="009C36AC">
        <w:rPr>
          <w:rFonts w:eastAsia="Times New Roman" w:cs="Arial"/>
          <w:szCs w:val="20"/>
          <w:lang w:eastAsia="x-none"/>
        </w:rPr>
        <w:t xml:space="preserve">the amendment or alteration of any interest, if applicable, thereon, the maturity or the dates on which any payments are due, including by suspending payment for a temporary </w:t>
      </w:r>
      <w:proofErr w:type="gramStart"/>
      <w:r w:rsidRPr="009C36AC">
        <w:rPr>
          <w:rFonts w:eastAsia="Times New Roman" w:cs="Arial"/>
          <w:szCs w:val="20"/>
          <w:lang w:eastAsia="x-none"/>
        </w:rPr>
        <w:t>period;</w:t>
      </w:r>
      <w:proofErr w:type="gramEnd"/>
      <w:r w:rsidRPr="009C36AC">
        <w:rPr>
          <w:rFonts w:eastAsia="Times New Roman" w:cs="Arial"/>
          <w:szCs w:val="20"/>
          <w:lang w:eastAsia="x-none"/>
        </w:rPr>
        <w:t xml:space="preserve"> </w:t>
      </w:r>
    </w:p>
    <w:p w14:paraId="6B620132" w14:textId="77777777" w:rsidR="009C36AC" w:rsidRPr="009D73CF" w:rsidRDefault="009C36AC" w:rsidP="009C36AC">
      <w:pPr>
        <w:pStyle w:val="Heading3"/>
        <w:ind w:left="1395" w:hanging="613"/>
        <w:rPr>
          <w:i w:val="0"/>
          <w:iCs/>
          <w:szCs w:val="20"/>
        </w:rPr>
      </w:pPr>
      <w:r w:rsidRPr="009D73CF">
        <w:rPr>
          <w:i w:val="0"/>
          <w:iCs/>
          <w:szCs w:val="20"/>
        </w:rPr>
        <w:t xml:space="preserve">the variation of the terms of this Agreement, as deemed necessary by the Relevant Resolution Authority, to give effect to the exercise of Bail-in Powers by the Relevant Resolution Authority. </w:t>
      </w:r>
    </w:p>
    <w:p w14:paraId="29D4C783" w14:textId="77777777" w:rsidR="009C36AC" w:rsidRPr="009C36AC" w:rsidRDefault="009C36AC" w:rsidP="009C36AC">
      <w:pPr>
        <w:pStyle w:val="BodyText2"/>
        <w:rPr>
          <w:rFonts w:cs="Arial"/>
          <w:szCs w:val="20"/>
        </w:rPr>
      </w:pPr>
      <w:r w:rsidRPr="009C36AC">
        <w:rPr>
          <w:rFonts w:cs="Arial"/>
          <w:szCs w:val="20"/>
        </w:rPr>
        <w:t>For the purposes of this Section 19:</w:t>
      </w:r>
    </w:p>
    <w:p w14:paraId="62F6B93D" w14:textId="1DC7F93C" w:rsidR="009C36AC" w:rsidRPr="009C36AC" w:rsidRDefault="009C36AC" w:rsidP="009C36AC">
      <w:pPr>
        <w:pStyle w:val="BodyText2"/>
        <w:rPr>
          <w:rFonts w:cs="Arial"/>
          <w:szCs w:val="20"/>
        </w:rPr>
      </w:pPr>
      <w:r w:rsidRPr="009C36AC">
        <w:rPr>
          <w:rFonts w:cs="Arial"/>
          <w:szCs w:val="20"/>
        </w:rPr>
        <w:lastRenderedPageBreak/>
        <w:t>“</w:t>
      </w:r>
      <w:r w:rsidRPr="009C36AC">
        <w:rPr>
          <w:rFonts w:cs="Arial"/>
          <w:b/>
          <w:szCs w:val="20"/>
        </w:rPr>
        <w:t>Bail-in Legislation</w:t>
      </w:r>
      <w:r w:rsidRPr="009C36AC">
        <w:rPr>
          <w:rFonts w:cs="Arial"/>
          <w:szCs w:val="20"/>
        </w:rPr>
        <w:t xml:space="preserve">” means in relation to </w:t>
      </w:r>
      <w:r w:rsidR="009D73CF">
        <w:rPr>
          <w:rFonts w:cs="Arial"/>
          <w:szCs w:val="20"/>
        </w:rPr>
        <w:t>the U</w:t>
      </w:r>
      <w:r w:rsidR="00EF0724">
        <w:rPr>
          <w:rFonts w:cs="Arial"/>
          <w:szCs w:val="20"/>
        </w:rPr>
        <w:t xml:space="preserve">nited </w:t>
      </w:r>
      <w:r w:rsidR="009D73CF">
        <w:rPr>
          <w:rFonts w:cs="Arial"/>
          <w:szCs w:val="20"/>
        </w:rPr>
        <w:t>K</w:t>
      </w:r>
      <w:r w:rsidR="00EF0724">
        <w:rPr>
          <w:rFonts w:cs="Arial"/>
          <w:szCs w:val="20"/>
        </w:rPr>
        <w:t>ingdom</w:t>
      </w:r>
      <w:r w:rsidR="009D73CF">
        <w:rPr>
          <w:rFonts w:cs="Arial"/>
          <w:szCs w:val="20"/>
        </w:rPr>
        <w:t xml:space="preserve"> or any</w:t>
      </w:r>
      <w:r w:rsidRPr="009C36AC">
        <w:rPr>
          <w:rFonts w:cs="Arial"/>
          <w:szCs w:val="20"/>
        </w:rPr>
        <w:t xml:space="preserve"> member state of the European Economic Area which has implemented, or which at any time implements, the BRRD, the relevant implementing law, regulation, rule or requirement as described in the EU Bail-in Legislation Schedule from time to time. </w:t>
      </w:r>
    </w:p>
    <w:p w14:paraId="2E2D5265" w14:textId="77777777" w:rsidR="009C36AC" w:rsidRPr="009C36AC" w:rsidRDefault="009C36AC" w:rsidP="009C36AC">
      <w:pPr>
        <w:pStyle w:val="BodyText2"/>
        <w:rPr>
          <w:rFonts w:cs="Arial"/>
          <w:szCs w:val="20"/>
        </w:rPr>
      </w:pPr>
      <w:r w:rsidRPr="009C36AC">
        <w:rPr>
          <w:rFonts w:cs="Arial"/>
          <w:szCs w:val="20"/>
        </w:rPr>
        <w:t>“</w:t>
      </w:r>
      <w:r w:rsidRPr="009C36AC">
        <w:rPr>
          <w:rFonts w:cs="Arial"/>
          <w:b/>
          <w:szCs w:val="20"/>
        </w:rPr>
        <w:t>Bail-in Powers</w:t>
      </w:r>
      <w:r w:rsidRPr="009C36AC">
        <w:rPr>
          <w:rFonts w:cs="Arial"/>
          <w:szCs w:val="20"/>
        </w:rPr>
        <w:t>” means any write-down and conversion powers as defined in the EU Bail-in Legislation Schedule, in relation to the relevant Bail-in Legislation.</w:t>
      </w:r>
    </w:p>
    <w:p w14:paraId="1BBEC27D" w14:textId="77777777" w:rsidR="009C36AC" w:rsidRPr="009C36AC" w:rsidRDefault="009C36AC" w:rsidP="009C36AC">
      <w:pPr>
        <w:pStyle w:val="BodyText2"/>
        <w:rPr>
          <w:rFonts w:cs="Arial"/>
          <w:szCs w:val="20"/>
        </w:rPr>
      </w:pPr>
      <w:r w:rsidRPr="009C36AC">
        <w:rPr>
          <w:rFonts w:cs="Arial"/>
          <w:szCs w:val="20"/>
        </w:rPr>
        <w:t>“</w:t>
      </w:r>
      <w:r w:rsidRPr="009C36AC">
        <w:rPr>
          <w:rFonts w:cs="Arial"/>
          <w:b/>
          <w:szCs w:val="20"/>
        </w:rPr>
        <w:t>BRRD</w:t>
      </w:r>
      <w:r w:rsidRPr="009C36AC">
        <w:rPr>
          <w:rFonts w:cs="Arial"/>
          <w:szCs w:val="20"/>
        </w:rPr>
        <w:t xml:space="preserve">” means Directive 2014/59/EU establishing a framework for the recovery and resolution of credit institutions and investment firms. </w:t>
      </w:r>
    </w:p>
    <w:p w14:paraId="0037E811" w14:textId="77777777" w:rsidR="009C36AC" w:rsidRPr="009C36AC" w:rsidRDefault="009C36AC" w:rsidP="009C36AC">
      <w:pPr>
        <w:pStyle w:val="BodyText2"/>
        <w:rPr>
          <w:rFonts w:cs="Arial"/>
          <w:szCs w:val="20"/>
        </w:rPr>
      </w:pPr>
      <w:r w:rsidRPr="009C36AC">
        <w:rPr>
          <w:rFonts w:cs="Arial"/>
          <w:szCs w:val="20"/>
        </w:rPr>
        <w:t>“</w:t>
      </w:r>
      <w:r w:rsidRPr="009C36AC">
        <w:rPr>
          <w:rFonts w:cs="Arial"/>
          <w:b/>
          <w:szCs w:val="20"/>
        </w:rPr>
        <w:t>EU Bail-in Legislation Schedule</w:t>
      </w:r>
      <w:r w:rsidRPr="009C36AC">
        <w:rPr>
          <w:rFonts w:cs="Arial"/>
          <w:szCs w:val="20"/>
        </w:rPr>
        <w:t>” means the document described as such, then in effect, and published by the Loan Market Association (or any successor person) from time to time at http://www.lma.eu.com/pages.aspx?p=499.</w:t>
      </w:r>
    </w:p>
    <w:p w14:paraId="7BCE7F8E" w14:textId="77777777" w:rsidR="009C36AC" w:rsidRPr="009C36AC" w:rsidRDefault="009C36AC" w:rsidP="009C36AC">
      <w:pPr>
        <w:pStyle w:val="BodyText2"/>
        <w:rPr>
          <w:rFonts w:cs="Arial"/>
          <w:szCs w:val="20"/>
        </w:rPr>
      </w:pPr>
      <w:r w:rsidRPr="009C36AC">
        <w:rPr>
          <w:rFonts w:cs="Arial"/>
          <w:szCs w:val="20"/>
        </w:rPr>
        <w:t>“</w:t>
      </w:r>
      <w:r w:rsidRPr="009C36AC">
        <w:rPr>
          <w:rFonts w:cs="Arial"/>
          <w:b/>
          <w:szCs w:val="20"/>
        </w:rPr>
        <w:t>BRRD Liability</w:t>
      </w:r>
      <w:r w:rsidRPr="009C36AC">
        <w:rPr>
          <w:rFonts w:cs="Arial"/>
          <w:szCs w:val="20"/>
        </w:rPr>
        <w:t>” means a liability in respect of which the relevant write-down and conversion powers in the applicable Bail-in Legislation may be exercised.</w:t>
      </w:r>
    </w:p>
    <w:p w14:paraId="3C00714F" w14:textId="77777777" w:rsidR="009C36AC" w:rsidRPr="009C36AC" w:rsidRDefault="009C36AC" w:rsidP="009C36AC">
      <w:pPr>
        <w:pStyle w:val="BodyText2"/>
        <w:rPr>
          <w:rFonts w:cs="Arial"/>
          <w:szCs w:val="20"/>
        </w:rPr>
      </w:pPr>
      <w:r w:rsidRPr="009C36AC">
        <w:rPr>
          <w:rFonts w:cs="Arial"/>
          <w:szCs w:val="20"/>
        </w:rPr>
        <w:t>“</w:t>
      </w:r>
      <w:r w:rsidRPr="009C36AC">
        <w:rPr>
          <w:rFonts w:cs="Arial"/>
          <w:b/>
          <w:szCs w:val="20"/>
        </w:rPr>
        <w:t>Relevant Resolution Authority</w:t>
      </w:r>
      <w:r w:rsidRPr="009C36AC">
        <w:rPr>
          <w:rFonts w:cs="Arial"/>
          <w:szCs w:val="20"/>
        </w:rPr>
        <w:t>” means the resolution authority with the ability to exercise any Bail-in Powers in relation to any Initial Purchaser.</w:t>
      </w:r>
      <w:bookmarkEnd w:id="301"/>
      <w:bookmarkEnd w:id="302"/>
      <w:bookmarkEnd w:id="303"/>
    </w:p>
    <w:p w14:paraId="224D1DA6" w14:textId="574A1FCC" w:rsidR="00B8081D" w:rsidRPr="003626A1" w:rsidRDefault="00B8081D" w:rsidP="009C36AC">
      <w:pPr>
        <w:pStyle w:val="Heading1"/>
      </w:pPr>
      <w:r w:rsidRPr="003626A1">
        <w:t xml:space="preserve">Recognition of the U.S. Special Resolution Regimes </w:t>
      </w:r>
    </w:p>
    <w:p w14:paraId="03773B94" w14:textId="77777777" w:rsidR="00B8081D" w:rsidRPr="003626A1" w:rsidRDefault="00B8081D" w:rsidP="00B8081D">
      <w:pPr>
        <w:pStyle w:val="Default"/>
        <w:rPr>
          <w:rFonts w:ascii="Arial" w:hAnsi="Arial" w:cs="Arial"/>
          <w:sz w:val="20"/>
          <w:szCs w:val="20"/>
        </w:rPr>
      </w:pPr>
    </w:p>
    <w:p w14:paraId="1035612E" w14:textId="77777777" w:rsidR="00B8081D" w:rsidRPr="003626A1" w:rsidRDefault="00B8081D" w:rsidP="00B8081D">
      <w:pPr>
        <w:pStyle w:val="Default"/>
        <w:ind w:left="709"/>
        <w:rPr>
          <w:rFonts w:ascii="Arial" w:hAnsi="Arial" w:cs="Arial"/>
          <w:sz w:val="20"/>
          <w:szCs w:val="20"/>
        </w:rPr>
      </w:pPr>
      <w:r w:rsidRPr="003626A1">
        <w:rPr>
          <w:rFonts w:ascii="Arial" w:hAnsi="Arial" w:cs="Arial"/>
          <w:sz w:val="20"/>
          <w:szCs w:val="20"/>
        </w:rPr>
        <w:t xml:space="preserve">(a) In the event that any </w:t>
      </w:r>
      <w:r>
        <w:rPr>
          <w:rFonts w:ascii="Arial" w:hAnsi="Arial" w:cs="Arial"/>
          <w:sz w:val="20"/>
          <w:szCs w:val="20"/>
        </w:rPr>
        <w:t xml:space="preserve">Initial Purchaser </w:t>
      </w:r>
      <w:r w:rsidRPr="003626A1">
        <w:rPr>
          <w:rFonts w:ascii="Arial" w:hAnsi="Arial" w:cs="Arial"/>
          <w:sz w:val="20"/>
          <w:szCs w:val="20"/>
        </w:rPr>
        <w:t xml:space="preserve">that is a Covered Entity becomes subject to a proceeding under a U.S. Special Resolution Regime, the transfer from such </w:t>
      </w:r>
      <w:r>
        <w:rPr>
          <w:rFonts w:ascii="Arial" w:hAnsi="Arial" w:cs="Arial"/>
          <w:sz w:val="20"/>
          <w:szCs w:val="20"/>
        </w:rPr>
        <w:t xml:space="preserve">Initial Purchaser of this </w:t>
      </w:r>
      <w:r w:rsidRPr="003626A1">
        <w:rPr>
          <w:rFonts w:ascii="Arial" w:hAnsi="Arial" w:cs="Arial"/>
          <w:sz w:val="20"/>
          <w:szCs w:val="20"/>
        </w:rPr>
        <w:t xml:space="preserve">Agreement, and any interest and obligation in or under this Agreement, will be effective to the same extent as the transfer would be effective under the U.S. Special Resolution Regime if this Agreement, and any such interest and obligation, were governed by the laws of the United States or a state of the United States. </w:t>
      </w:r>
    </w:p>
    <w:p w14:paraId="6ADDCEF7" w14:textId="77777777" w:rsidR="00B8081D" w:rsidRPr="003626A1" w:rsidRDefault="00B8081D" w:rsidP="00B8081D">
      <w:pPr>
        <w:pStyle w:val="Default"/>
        <w:rPr>
          <w:rFonts w:ascii="Arial" w:hAnsi="Arial" w:cs="Arial"/>
          <w:sz w:val="20"/>
          <w:szCs w:val="20"/>
        </w:rPr>
      </w:pPr>
    </w:p>
    <w:p w14:paraId="5A59CED8" w14:textId="77777777" w:rsidR="00B8081D" w:rsidRPr="003626A1" w:rsidRDefault="00B8081D" w:rsidP="00B8081D">
      <w:pPr>
        <w:pStyle w:val="Default"/>
        <w:ind w:left="709"/>
        <w:rPr>
          <w:rFonts w:ascii="Arial" w:hAnsi="Arial" w:cs="Arial"/>
          <w:sz w:val="20"/>
          <w:szCs w:val="20"/>
        </w:rPr>
      </w:pPr>
      <w:r w:rsidRPr="003626A1">
        <w:rPr>
          <w:rFonts w:ascii="Arial" w:hAnsi="Arial" w:cs="Arial"/>
          <w:sz w:val="20"/>
          <w:szCs w:val="20"/>
        </w:rPr>
        <w:t xml:space="preserve">(b) In the event that any </w:t>
      </w:r>
      <w:r>
        <w:rPr>
          <w:rFonts w:ascii="Arial" w:hAnsi="Arial" w:cs="Arial"/>
          <w:sz w:val="20"/>
          <w:szCs w:val="20"/>
        </w:rPr>
        <w:t>Initial Purchaser</w:t>
      </w:r>
      <w:r w:rsidRPr="003626A1">
        <w:rPr>
          <w:rFonts w:ascii="Arial" w:hAnsi="Arial" w:cs="Arial"/>
          <w:sz w:val="20"/>
          <w:szCs w:val="20"/>
        </w:rPr>
        <w:t xml:space="preserve"> that is a Covered Entity or a BHC Act Affiliate of such </w:t>
      </w:r>
      <w:r>
        <w:rPr>
          <w:rFonts w:ascii="Arial" w:hAnsi="Arial" w:cs="Arial"/>
          <w:sz w:val="20"/>
          <w:szCs w:val="20"/>
        </w:rPr>
        <w:t>Initial Purchaser,</w:t>
      </w:r>
      <w:r w:rsidRPr="003626A1">
        <w:rPr>
          <w:rFonts w:ascii="Arial" w:hAnsi="Arial" w:cs="Arial"/>
          <w:sz w:val="20"/>
          <w:szCs w:val="20"/>
        </w:rPr>
        <w:t xml:space="preserve"> becomes subject to a proceeding under a U.S. Special Resolution Regime, Default Rights under this Agreement that may be exercised against such </w:t>
      </w:r>
      <w:r>
        <w:rPr>
          <w:rFonts w:ascii="Arial" w:hAnsi="Arial" w:cs="Arial"/>
          <w:sz w:val="20"/>
          <w:szCs w:val="20"/>
        </w:rPr>
        <w:t>Initial Purchaser</w:t>
      </w:r>
      <w:r w:rsidRPr="003626A1">
        <w:rPr>
          <w:rFonts w:ascii="Arial" w:hAnsi="Arial" w:cs="Arial"/>
          <w:sz w:val="20"/>
          <w:szCs w:val="20"/>
        </w:rPr>
        <w:t xml:space="preserve"> are permitted to be exercised to no greater extent than such Default Rights could be exercised under the U.S. Special Resolution Regime if this Agreement were governed by the laws of the United States or a state of the United States. </w:t>
      </w:r>
    </w:p>
    <w:p w14:paraId="42610AB6" w14:textId="77777777" w:rsidR="00B8081D" w:rsidRPr="003626A1" w:rsidRDefault="00B8081D" w:rsidP="00B8081D">
      <w:pPr>
        <w:pStyle w:val="Default"/>
        <w:rPr>
          <w:rFonts w:ascii="Arial" w:hAnsi="Arial" w:cs="Arial"/>
          <w:sz w:val="20"/>
          <w:szCs w:val="20"/>
        </w:rPr>
      </w:pPr>
    </w:p>
    <w:p w14:paraId="1FE4C495" w14:textId="77777777" w:rsidR="00B8081D" w:rsidRPr="003626A1" w:rsidRDefault="00B8081D" w:rsidP="00B8081D">
      <w:pPr>
        <w:pStyle w:val="Default"/>
        <w:rPr>
          <w:rFonts w:ascii="Arial" w:hAnsi="Arial" w:cs="Arial"/>
          <w:sz w:val="20"/>
          <w:szCs w:val="20"/>
        </w:rPr>
      </w:pPr>
    </w:p>
    <w:p w14:paraId="26564127" w14:textId="77777777" w:rsidR="00B8081D" w:rsidRPr="003626A1" w:rsidRDefault="00B8081D" w:rsidP="00B8081D">
      <w:pPr>
        <w:pStyle w:val="Default"/>
        <w:ind w:left="709"/>
        <w:rPr>
          <w:rFonts w:ascii="Arial" w:hAnsi="Arial" w:cs="Arial"/>
          <w:sz w:val="20"/>
          <w:szCs w:val="20"/>
        </w:rPr>
      </w:pPr>
      <w:r w:rsidRPr="003626A1">
        <w:rPr>
          <w:rFonts w:ascii="Arial" w:hAnsi="Arial" w:cs="Arial"/>
          <w:sz w:val="20"/>
          <w:szCs w:val="20"/>
        </w:rPr>
        <w:t>“</w:t>
      </w:r>
      <w:r w:rsidRPr="003626A1">
        <w:rPr>
          <w:rFonts w:ascii="Arial" w:hAnsi="Arial" w:cs="Arial"/>
          <w:b/>
          <w:bCs/>
          <w:sz w:val="20"/>
          <w:szCs w:val="20"/>
        </w:rPr>
        <w:t>BHC Act Affiliate</w:t>
      </w:r>
      <w:r w:rsidRPr="003626A1">
        <w:rPr>
          <w:rFonts w:ascii="Arial" w:hAnsi="Arial" w:cs="Arial"/>
          <w:sz w:val="20"/>
          <w:szCs w:val="20"/>
        </w:rPr>
        <w:t xml:space="preserve">” has the meaning assigned to the term “affiliate” in, and shall be interpreted in accordance with, 12 U.S.C. § 1841(k). </w:t>
      </w:r>
    </w:p>
    <w:p w14:paraId="560E3169" w14:textId="77777777" w:rsidR="00B8081D" w:rsidRPr="003626A1" w:rsidRDefault="00B8081D" w:rsidP="00B8081D">
      <w:pPr>
        <w:pStyle w:val="Default"/>
        <w:rPr>
          <w:rFonts w:ascii="Arial" w:hAnsi="Arial" w:cs="Arial"/>
          <w:sz w:val="20"/>
          <w:szCs w:val="20"/>
        </w:rPr>
      </w:pPr>
    </w:p>
    <w:p w14:paraId="798A647B" w14:textId="77777777" w:rsidR="00B8081D" w:rsidRPr="003626A1" w:rsidRDefault="00B8081D" w:rsidP="00B8081D">
      <w:pPr>
        <w:pStyle w:val="Default"/>
        <w:ind w:firstLine="709"/>
        <w:rPr>
          <w:rFonts w:ascii="Arial" w:hAnsi="Arial" w:cs="Arial"/>
          <w:sz w:val="20"/>
          <w:szCs w:val="20"/>
        </w:rPr>
      </w:pPr>
      <w:r w:rsidRPr="003626A1">
        <w:rPr>
          <w:rFonts w:ascii="Arial" w:hAnsi="Arial" w:cs="Arial"/>
          <w:sz w:val="20"/>
          <w:szCs w:val="20"/>
        </w:rPr>
        <w:t>“</w:t>
      </w:r>
      <w:r w:rsidRPr="003626A1">
        <w:rPr>
          <w:rFonts w:ascii="Arial" w:hAnsi="Arial" w:cs="Arial"/>
          <w:b/>
          <w:bCs/>
          <w:sz w:val="20"/>
          <w:szCs w:val="20"/>
        </w:rPr>
        <w:t>Covered Entity</w:t>
      </w:r>
      <w:r w:rsidRPr="003626A1">
        <w:rPr>
          <w:rFonts w:ascii="Arial" w:hAnsi="Arial" w:cs="Arial"/>
          <w:sz w:val="20"/>
          <w:szCs w:val="20"/>
        </w:rPr>
        <w:t xml:space="preserve">” means any of the following: </w:t>
      </w:r>
    </w:p>
    <w:p w14:paraId="4D3DACA2" w14:textId="77777777" w:rsidR="00B8081D" w:rsidRPr="003626A1" w:rsidRDefault="00B8081D" w:rsidP="00B8081D">
      <w:pPr>
        <w:pStyle w:val="Default"/>
        <w:rPr>
          <w:rFonts w:ascii="Arial" w:hAnsi="Arial" w:cs="Arial"/>
          <w:sz w:val="20"/>
          <w:szCs w:val="20"/>
        </w:rPr>
      </w:pPr>
    </w:p>
    <w:p w14:paraId="521496B2" w14:textId="77777777" w:rsidR="00B8081D" w:rsidRPr="003626A1" w:rsidRDefault="00B8081D" w:rsidP="00B8081D">
      <w:pPr>
        <w:pStyle w:val="Default"/>
        <w:spacing w:after="133"/>
        <w:ind w:left="1276" w:hanging="283"/>
        <w:rPr>
          <w:rFonts w:ascii="Arial" w:hAnsi="Arial" w:cs="Arial"/>
          <w:sz w:val="20"/>
          <w:szCs w:val="20"/>
        </w:rPr>
      </w:pPr>
      <w:r w:rsidRPr="003626A1">
        <w:rPr>
          <w:rFonts w:ascii="Arial" w:hAnsi="Arial" w:cs="Arial"/>
          <w:sz w:val="20"/>
          <w:szCs w:val="20"/>
        </w:rPr>
        <w:t>(</w:t>
      </w:r>
      <w:proofErr w:type="spellStart"/>
      <w:r w:rsidRPr="003626A1">
        <w:rPr>
          <w:rFonts w:ascii="Arial" w:hAnsi="Arial" w:cs="Arial"/>
          <w:sz w:val="20"/>
          <w:szCs w:val="20"/>
        </w:rPr>
        <w:t>i</w:t>
      </w:r>
      <w:proofErr w:type="spellEnd"/>
      <w:r w:rsidRPr="003626A1">
        <w:rPr>
          <w:rFonts w:ascii="Arial" w:hAnsi="Arial" w:cs="Arial"/>
          <w:sz w:val="20"/>
          <w:szCs w:val="20"/>
        </w:rPr>
        <w:t xml:space="preserve">) a “covered entity” as that term is defined in, and interpreted in accordance with, 12 C.F.R. § </w:t>
      </w:r>
      <w:proofErr w:type="gramStart"/>
      <w:r w:rsidRPr="003626A1">
        <w:rPr>
          <w:rFonts w:ascii="Arial" w:hAnsi="Arial" w:cs="Arial"/>
          <w:sz w:val="20"/>
          <w:szCs w:val="20"/>
        </w:rPr>
        <w:t>252.82(b);</w:t>
      </w:r>
      <w:proofErr w:type="gramEnd"/>
      <w:r w:rsidRPr="003626A1">
        <w:rPr>
          <w:rFonts w:ascii="Arial" w:hAnsi="Arial" w:cs="Arial"/>
          <w:sz w:val="20"/>
          <w:szCs w:val="20"/>
        </w:rPr>
        <w:t xml:space="preserve"> </w:t>
      </w:r>
    </w:p>
    <w:p w14:paraId="7AE60E51" w14:textId="77777777" w:rsidR="00B8081D" w:rsidRPr="003626A1" w:rsidRDefault="00B8081D" w:rsidP="00B8081D">
      <w:pPr>
        <w:pStyle w:val="Default"/>
        <w:spacing w:after="133"/>
        <w:ind w:left="1276" w:hanging="283"/>
        <w:rPr>
          <w:rFonts w:ascii="Arial" w:hAnsi="Arial" w:cs="Arial"/>
          <w:sz w:val="20"/>
          <w:szCs w:val="20"/>
        </w:rPr>
      </w:pPr>
      <w:r w:rsidRPr="003626A1">
        <w:rPr>
          <w:rFonts w:ascii="Arial" w:hAnsi="Arial" w:cs="Arial"/>
          <w:sz w:val="20"/>
          <w:szCs w:val="20"/>
        </w:rPr>
        <w:t xml:space="preserve">(ii) a “covered bank” as that term is defined in, and interpreted in accordance with, 12 C.F.R. § 47.3(b); or </w:t>
      </w:r>
    </w:p>
    <w:p w14:paraId="66C02997" w14:textId="77777777" w:rsidR="00B8081D" w:rsidRPr="003626A1" w:rsidRDefault="00B8081D" w:rsidP="00B8081D">
      <w:pPr>
        <w:pStyle w:val="Default"/>
        <w:ind w:left="1276" w:hanging="283"/>
        <w:rPr>
          <w:rFonts w:ascii="Arial" w:hAnsi="Arial" w:cs="Arial"/>
          <w:sz w:val="20"/>
          <w:szCs w:val="20"/>
        </w:rPr>
      </w:pPr>
      <w:r w:rsidRPr="003626A1">
        <w:rPr>
          <w:rFonts w:ascii="Arial" w:hAnsi="Arial" w:cs="Arial"/>
          <w:sz w:val="20"/>
          <w:szCs w:val="20"/>
        </w:rPr>
        <w:t xml:space="preserve">(iii) a “covered FSI” as that term is defined in, and interpreted in accordance with, 12 C.F.R. § 382.2(b). </w:t>
      </w:r>
    </w:p>
    <w:p w14:paraId="750882E8" w14:textId="77777777" w:rsidR="00B8081D" w:rsidRPr="003626A1" w:rsidRDefault="00B8081D" w:rsidP="00B8081D">
      <w:pPr>
        <w:pStyle w:val="Default"/>
        <w:rPr>
          <w:rFonts w:ascii="Arial" w:hAnsi="Arial" w:cs="Arial"/>
          <w:sz w:val="20"/>
          <w:szCs w:val="20"/>
        </w:rPr>
      </w:pPr>
    </w:p>
    <w:p w14:paraId="6293048D" w14:textId="77777777" w:rsidR="00B8081D" w:rsidRPr="003626A1" w:rsidRDefault="00B8081D" w:rsidP="00B8081D">
      <w:pPr>
        <w:pStyle w:val="Default"/>
        <w:ind w:left="851" w:hanging="142"/>
        <w:rPr>
          <w:rFonts w:ascii="Arial" w:hAnsi="Arial" w:cs="Arial"/>
          <w:sz w:val="20"/>
          <w:szCs w:val="20"/>
        </w:rPr>
      </w:pPr>
      <w:r w:rsidRPr="003626A1">
        <w:rPr>
          <w:rFonts w:ascii="Arial" w:hAnsi="Arial" w:cs="Arial"/>
          <w:sz w:val="20"/>
          <w:szCs w:val="20"/>
        </w:rPr>
        <w:t>“</w:t>
      </w:r>
      <w:r w:rsidRPr="003626A1">
        <w:rPr>
          <w:rFonts w:ascii="Arial" w:hAnsi="Arial" w:cs="Arial"/>
          <w:b/>
          <w:bCs/>
          <w:sz w:val="20"/>
          <w:szCs w:val="20"/>
        </w:rPr>
        <w:t>Default Right</w:t>
      </w:r>
      <w:r w:rsidRPr="003626A1">
        <w:rPr>
          <w:rFonts w:ascii="Arial" w:hAnsi="Arial" w:cs="Arial"/>
          <w:sz w:val="20"/>
          <w:szCs w:val="20"/>
        </w:rPr>
        <w:t xml:space="preserve">” has the meaning assigned to that term in, and shall be interpreted in accordance with, 12 C.F.R. §§ 252.81, 47.2 or 382.1, as applicable. </w:t>
      </w:r>
    </w:p>
    <w:p w14:paraId="3D22823E" w14:textId="77777777" w:rsidR="00B8081D" w:rsidRPr="003626A1" w:rsidRDefault="00B8081D" w:rsidP="00B8081D">
      <w:pPr>
        <w:rPr>
          <w:rFonts w:ascii="Arial" w:hAnsi="Arial" w:cs="Arial"/>
          <w:sz w:val="20"/>
          <w:szCs w:val="20"/>
        </w:rPr>
      </w:pPr>
    </w:p>
    <w:p w14:paraId="6FEB6960" w14:textId="77777777" w:rsidR="00B8081D" w:rsidRPr="003626A1" w:rsidRDefault="00B8081D" w:rsidP="00B8081D">
      <w:pPr>
        <w:ind w:left="709"/>
        <w:rPr>
          <w:rFonts w:ascii="Arial" w:hAnsi="Arial" w:cs="Arial"/>
          <w:sz w:val="20"/>
          <w:szCs w:val="20"/>
        </w:rPr>
      </w:pPr>
      <w:r w:rsidRPr="003626A1">
        <w:rPr>
          <w:rFonts w:ascii="Arial" w:hAnsi="Arial" w:cs="Arial"/>
          <w:sz w:val="20"/>
          <w:szCs w:val="20"/>
        </w:rPr>
        <w:t>“</w:t>
      </w:r>
      <w:r w:rsidRPr="003626A1">
        <w:rPr>
          <w:rFonts w:ascii="Arial" w:hAnsi="Arial" w:cs="Arial"/>
          <w:b/>
          <w:bCs/>
          <w:sz w:val="20"/>
          <w:szCs w:val="20"/>
        </w:rPr>
        <w:t>U.S. Special Resolution Regime</w:t>
      </w:r>
      <w:r w:rsidRPr="003626A1">
        <w:rPr>
          <w:rFonts w:ascii="Arial" w:hAnsi="Arial" w:cs="Arial"/>
          <w:sz w:val="20"/>
          <w:szCs w:val="20"/>
        </w:rPr>
        <w:t>” means each of (</w:t>
      </w:r>
      <w:proofErr w:type="spellStart"/>
      <w:r w:rsidRPr="003626A1">
        <w:rPr>
          <w:rFonts w:ascii="Arial" w:hAnsi="Arial" w:cs="Arial"/>
          <w:sz w:val="20"/>
          <w:szCs w:val="20"/>
        </w:rPr>
        <w:t>i</w:t>
      </w:r>
      <w:proofErr w:type="spellEnd"/>
      <w:r w:rsidRPr="003626A1">
        <w:rPr>
          <w:rFonts w:ascii="Arial" w:hAnsi="Arial" w:cs="Arial"/>
          <w:sz w:val="20"/>
          <w:szCs w:val="20"/>
        </w:rPr>
        <w:t>) the Federal Deposit Insurance Act and the regulations promulgated thereunder and (ii) Title II of the Dodd-Frank Wall Street Reform and Consumer Protection Act and the regulations promulgated thereunder.</w:t>
      </w:r>
    </w:p>
    <w:p w14:paraId="35367472" w14:textId="77777777" w:rsidR="00B8081D" w:rsidRPr="00C242A4" w:rsidRDefault="00B8081D" w:rsidP="00C242A4">
      <w:pPr>
        <w:pStyle w:val="BodyText2"/>
        <w:spacing w:after="0" w:line="240" w:lineRule="auto"/>
        <w:rPr>
          <w:color w:val="000000" w:themeColor="text1"/>
          <w:szCs w:val="24"/>
          <w:lang w:val="en-US"/>
        </w:rPr>
        <w:sectPr w:rsidR="00B8081D" w:rsidRPr="00C242A4">
          <w:headerReference w:type="even" r:id="rId13"/>
          <w:headerReference w:type="default" r:id="rId14"/>
          <w:footerReference w:type="default" r:id="rId15"/>
          <w:headerReference w:type="first" r:id="rId16"/>
          <w:pgSz w:w="11909" w:h="16834" w:code="9"/>
          <w:pgMar w:top="1440" w:right="1440" w:bottom="1296" w:left="1440" w:header="720" w:footer="432" w:gutter="0"/>
          <w:paperSrc w:first="236" w:other="236"/>
          <w:pgNumType w:start="1"/>
          <w:cols w:space="708"/>
          <w:titlePg/>
        </w:sectPr>
      </w:pPr>
    </w:p>
    <w:p w14:paraId="051E1AE6" w14:textId="77777777" w:rsidR="00C242A4" w:rsidRPr="00C242A4" w:rsidRDefault="00C242A4" w:rsidP="00C242A4">
      <w:pPr>
        <w:pStyle w:val="BodyText2"/>
        <w:tabs>
          <w:tab w:val="left" w:pos="700"/>
        </w:tabs>
        <w:spacing w:before="40" w:after="0" w:line="240" w:lineRule="auto"/>
        <w:ind w:left="0"/>
        <w:rPr>
          <w:color w:val="000000" w:themeColor="text1"/>
          <w:szCs w:val="24"/>
          <w:lang w:val="en-US"/>
        </w:rPr>
      </w:pPr>
      <w:bookmarkStart w:id="304" w:name="_DV_M199"/>
      <w:bookmarkEnd w:id="304"/>
      <w:r w:rsidRPr="00C242A4">
        <w:rPr>
          <w:b/>
          <w:color w:val="000000" w:themeColor="text1"/>
          <w:szCs w:val="24"/>
          <w:lang w:val="en-US"/>
        </w:rPr>
        <w:lastRenderedPageBreak/>
        <w:tab/>
        <w:t>IN WITNESS WHEREOF</w:t>
      </w:r>
      <w:r w:rsidRPr="00C242A4">
        <w:rPr>
          <w:color w:val="000000" w:themeColor="text1"/>
          <w:szCs w:val="24"/>
          <w:lang w:val="en-US"/>
        </w:rPr>
        <w:t>, the parties have caused this Agreement to be duly executed as of the date first written above.</w:t>
      </w:r>
    </w:p>
    <w:p w14:paraId="6EFAA917" w14:textId="77777777" w:rsidR="00C242A4" w:rsidRPr="00C242A4" w:rsidRDefault="00C242A4" w:rsidP="00C242A4">
      <w:pPr>
        <w:pStyle w:val="BodyText2"/>
        <w:tabs>
          <w:tab w:val="left" w:pos="700"/>
        </w:tabs>
        <w:spacing w:before="40" w:after="0" w:line="240" w:lineRule="auto"/>
        <w:ind w:left="0"/>
        <w:jc w:val="left"/>
        <w:rPr>
          <w:color w:val="000000" w:themeColor="text1"/>
          <w:szCs w:val="24"/>
          <w:lang w:val="en-US"/>
        </w:rPr>
      </w:pPr>
    </w:p>
    <w:p w14:paraId="2135D8C2" w14:textId="77777777" w:rsidR="00C242A4" w:rsidRPr="00C242A4" w:rsidRDefault="00C242A4" w:rsidP="00C242A4">
      <w:pPr>
        <w:pStyle w:val="BodyText2"/>
        <w:tabs>
          <w:tab w:val="left" w:pos="700"/>
        </w:tabs>
        <w:spacing w:before="40" w:after="0" w:line="240" w:lineRule="auto"/>
        <w:ind w:left="0"/>
        <w:jc w:val="left"/>
        <w:rPr>
          <w:color w:val="000000" w:themeColor="text1"/>
          <w:szCs w:val="24"/>
          <w:lang w:val="en-US"/>
        </w:rPr>
      </w:pPr>
    </w:p>
    <w:p w14:paraId="29C958A1" w14:textId="77777777" w:rsidR="00C242A4" w:rsidRPr="00C242A4" w:rsidRDefault="00C242A4" w:rsidP="00C242A4">
      <w:pPr>
        <w:pStyle w:val="BodyText2"/>
        <w:tabs>
          <w:tab w:val="left" w:pos="700"/>
        </w:tabs>
        <w:spacing w:before="40" w:after="0" w:line="240" w:lineRule="auto"/>
        <w:ind w:left="0"/>
        <w:jc w:val="left"/>
        <w:rPr>
          <w:color w:val="000000" w:themeColor="text1"/>
          <w:szCs w:val="24"/>
          <w:lang w:val="en-US"/>
        </w:rPr>
      </w:pPr>
    </w:p>
    <w:p w14:paraId="2C59DD46" w14:textId="77777777" w:rsidR="00C242A4" w:rsidRPr="00C242A4" w:rsidRDefault="00C242A4" w:rsidP="00C242A4">
      <w:pPr>
        <w:pStyle w:val="BodyText2"/>
        <w:tabs>
          <w:tab w:val="left" w:pos="700"/>
        </w:tabs>
        <w:spacing w:after="0" w:line="240" w:lineRule="auto"/>
        <w:ind w:left="0"/>
        <w:jc w:val="left"/>
        <w:rPr>
          <w:b/>
          <w:color w:val="000000" w:themeColor="text1"/>
          <w:szCs w:val="24"/>
          <w:lang w:val="en-US"/>
        </w:rPr>
      </w:pPr>
      <w:bookmarkStart w:id="305" w:name="_DV_M200"/>
      <w:bookmarkEnd w:id="305"/>
      <w:r w:rsidRPr="00C242A4">
        <w:rPr>
          <w:b/>
          <w:color w:val="000000" w:themeColor="text1"/>
          <w:szCs w:val="24"/>
          <w:lang w:val="en-US"/>
        </w:rPr>
        <w:t>[NAME OF LEAD REPRESENTATIVE]</w:t>
      </w:r>
    </w:p>
    <w:p w14:paraId="0E8A9688" w14:textId="77777777" w:rsidR="00C242A4" w:rsidRPr="00C242A4" w:rsidRDefault="00C242A4" w:rsidP="00C242A4">
      <w:pPr>
        <w:pStyle w:val="BodyText2"/>
        <w:tabs>
          <w:tab w:val="left" w:pos="700"/>
        </w:tabs>
        <w:spacing w:after="0" w:line="240" w:lineRule="auto"/>
        <w:ind w:left="0"/>
        <w:jc w:val="left"/>
        <w:rPr>
          <w:color w:val="000000" w:themeColor="text1"/>
          <w:szCs w:val="24"/>
          <w:lang w:val="en-US"/>
        </w:rPr>
      </w:pPr>
      <w:bookmarkStart w:id="306" w:name="_DV_M201"/>
      <w:bookmarkEnd w:id="306"/>
      <w:r w:rsidRPr="00C242A4">
        <w:rPr>
          <w:color w:val="000000" w:themeColor="text1"/>
          <w:szCs w:val="24"/>
          <w:lang w:val="en-US"/>
        </w:rPr>
        <w:t xml:space="preserve"> </w:t>
      </w:r>
      <w:r w:rsidRPr="00C242A4">
        <w:rPr>
          <w:color w:val="000000" w:themeColor="text1"/>
          <w:szCs w:val="24"/>
          <w:lang w:val="en-US"/>
        </w:rPr>
        <w:tab/>
        <w:t>as the Lead Representative and</w:t>
      </w:r>
    </w:p>
    <w:p w14:paraId="75BD998C" w14:textId="77777777" w:rsidR="00C242A4" w:rsidRPr="00C242A4" w:rsidRDefault="00C242A4" w:rsidP="00C242A4">
      <w:pPr>
        <w:pStyle w:val="BodyText2"/>
        <w:tabs>
          <w:tab w:val="left" w:pos="700"/>
        </w:tabs>
        <w:spacing w:after="0" w:line="240" w:lineRule="auto"/>
        <w:ind w:left="0"/>
        <w:jc w:val="left"/>
        <w:rPr>
          <w:color w:val="000000" w:themeColor="text1"/>
          <w:szCs w:val="24"/>
          <w:lang w:val="en-US"/>
        </w:rPr>
      </w:pPr>
      <w:bookmarkStart w:id="307" w:name="_DV_M202"/>
      <w:bookmarkEnd w:id="307"/>
      <w:r w:rsidRPr="00C242A4">
        <w:rPr>
          <w:color w:val="000000" w:themeColor="text1"/>
          <w:szCs w:val="24"/>
          <w:lang w:val="en-US"/>
        </w:rPr>
        <w:tab/>
        <w:t>as a Joint Bookrunner and</w:t>
      </w:r>
    </w:p>
    <w:p w14:paraId="05B88E44" w14:textId="77777777" w:rsidR="00C242A4" w:rsidRPr="00C242A4" w:rsidRDefault="00C242A4" w:rsidP="00C242A4">
      <w:pPr>
        <w:pStyle w:val="BodyText2"/>
        <w:tabs>
          <w:tab w:val="left" w:pos="700"/>
        </w:tabs>
        <w:spacing w:after="0" w:line="240" w:lineRule="auto"/>
        <w:ind w:left="0"/>
        <w:jc w:val="left"/>
        <w:rPr>
          <w:color w:val="000000" w:themeColor="text1"/>
          <w:szCs w:val="24"/>
          <w:lang w:val="en-US"/>
        </w:rPr>
      </w:pPr>
      <w:bookmarkStart w:id="308" w:name="_DV_M203"/>
      <w:bookmarkEnd w:id="308"/>
      <w:r w:rsidRPr="00C242A4">
        <w:rPr>
          <w:color w:val="000000" w:themeColor="text1"/>
          <w:szCs w:val="24"/>
          <w:lang w:val="en-US"/>
        </w:rPr>
        <w:tab/>
        <w:t>as an Initial Purchaser</w:t>
      </w:r>
    </w:p>
    <w:p w14:paraId="14368AAB" w14:textId="77777777" w:rsidR="00C242A4" w:rsidRPr="00C242A4" w:rsidRDefault="00C242A4" w:rsidP="00C242A4">
      <w:pPr>
        <w:pStyle w:val="BodyText2"/>
        <w:tabs>
          <w:tab w:val="left" w:pos="700"/>
        </w:tabs>
        <w:spacing w:before="40" w:after="0" w:line="240" w:lineRule="auto"/>
        <w:ind w:left="0"/>
        <w:jc w:val="left"/>
        <w:rPr>
          <w:color w:val="000000" w:themeColor="text1"/>
          <w:szCs w:val="24"/>
          <w:lang w:val="en-US"/>
        </w:rPr>
      </w:pPr>
    </w:p>
    <w:p w14:paraId="0B726BEF" w14:textId="42BD366C" w:rsidR="00C242A4" w:rsidRPr="00C242A4" w:rsidRDefault="00C242A4" w:rsidP="00C242A4">
      <w:pPr>
        <w:pStyle w:val="BodyText2"/>
        <w:tabs>
          <w:tab w:val="left" w:pos="700"/>
        </w:tabs>
        <w:spacing w:before="40" w:after="0" w:line="240" w:lineRule="auto"/>
        <w:ind w:left="0"/>
        <w:jc w:val="left"/>
        <w:rPr>
          <w:color w:val="000000" w:themeColor="text1"/>
          <w:szCs w:val="24"/>
          <w:lang w:val="en-US"/>
        </w:rPr>
      </w:pPr>
      <w:bookmarkStart w:id="309" w:name="_DV_M204"/>
      <w:bookmarkEnd w:id="309"/>
      <w:r w:rsidRPr="00C242A4">
        <w:rPr>
          <w:color w:val="000000" w:themeColor="text1"/>
          <w:szCs w:val="24"/>
          <w:lang w:val="en-US"/>
        </w:rPr>
        <w:tab/>
      </w:r>
      <w:proofErr w:type="gramStart"/>
      <w:r w:rsidRPr="00C242A4">
        <w:rPr>
          <w:color w:val="000000" w:themeColor="text1"/>
          <w:szCs w:val="24"/>
          <w:lang w:val="en-US"/>
        </w:rPr>
        <w:t>By:_</w:t>
      </w:r>
      <w:proofErr w:type="gramEnd"/>
      <w:r w:rsidRPr="00C242A4">
        <w:rPr>
          <w:color w:val="000000" w:themeColor="text1"/>
          <w:szCs w:val="24"/>
          <w:lang w:val="en-US"/>
        </w:rPr>
        <w:t>_________________________</w:t>
      </w:r>
    </w:p>
    <w:p w14:paraId="3FA370F0" w14:textId="77777777" w:rsidR="00C242A4" w:rsidRPr="00C242A4" w:rsidRDefault="00C242A4" w:rsidP="00C242A4">
      <w:pPr>
        <w:pStyle w:val="BodyText2"/>
        <w:tabs>
          <w:tab w:val="left" w:pos="700"/>
        </w:tabs>
        <w:spacing w:before="40" w:after="0" w:line="240" w:lineRule="auto"/>
        <w:ind w:left="0"/>
        <w:jc w:val="left"/>
        <w:rPr>
          <w:color w:val="000000" w:themeColor="text1"/>
          <w:szCs w:val="24"/>
          <w:lang w:val="en-US"/>
        </w:rPr>
      </w:pPr>
      <w:bookmarkStart w:id="310" w:name="_DV_M205"/>
      <w:bookmarkEnd w:id="310"/>
      <w:r w:rsidRPr="00C242A4">
        <w:rPr>
          <w:color w:val="000000" w:themeColor="text1"/>
          <w:szCs w:val="24"/>
          <w:lang w:val="en-US"/>
        </w:rPr>
        <w:tab/>
        <w:t>Name:</w:t>
      </w:r>
    </w:p>
    <w:p w14:paraId="7C307B1B" w14:textId="77777777" w:rsidR="00C242A4" w:rsidRPr="00C242A4" w:rsidRDefault="00C242A4" w:rsidP="00C242A4">
      <w:pPr>
        <w:pStyle w:val="BodyText2"/>
        <w:tabs>
          <w:tab w:val="left" w:pos="700"/>
        </w:tabs>
        <w:spacing w:before="40" w:after="0" w:line="240" w:lineRule="auto"/>
        <w:ind w:left="0"/>
        <w:jc w:val="left"/>
        <w:rPr>
          <w:color w:val="000000" w:themeColor="text1"/>
          <w:szCs w:val="24"/>
          <w:lang w:val="en-US"/>
        </w:rPr>
      </w:pPr>
      <w:bookmarkStart w:id="311" w:name="_DV_M206"/>
      <w:bookmarkEnd w:id="311"/>
      <w:r w:rsidRPr="00C242A4">
        <w:rPr>
          <w:color w:val="000000" w:themeColor="text1"/>
          <w:szCs w:val="24"/>
          <w:lang w:val="en-US"/>
        </w:rPr>
        <w:tab/>
        <w:t>Title:</w:t>
      </w:r>
    </w:p>
    <w:p w14:paraId="6AEFA56E" w14:textId="77777777" w:rsidR="00C242A4" w:rsidRPr="00C242A4" w:rsidRDefault="00C242A4" w:rsidP="00C242A4">
      <w:pPr>
        <w:pStyle w:val="BodyText2"/>
        <w:tabs>
          <w:tab w:val="left" w:pos="700"/>
        </w:tabs>
        <w:spacing w:before="40" w:after="0" w:line="240" w:lineRule="auto"/>
        <w:ind w:left="0"/>
        <w:jc w:val="left"/>
        <w:rPr>
          <w:color w:val="000000" w:themeColor="text1"/>
          <w:szCs w:val="24"/>
          <w:lang w:val="en-US"/>
        </w:rPr>
      </w:pPr>
    </w:p>
    <w:p w14:paraId="06AA5916" w14:textId="77777777" w:rsidR="00C242A4" w:rsidRPr="00C242A4" w:rsidRDefault="00C242A4" w:rsidP="00C242A4">
      <w:pPr>
        <w:pStyle w:val="BodyText2"/>
        <w:tabs>
          <w:tab w:val="left" w:pos="700"/>
        </w:tabs>
        <w:spacing w:before="40" w:after="0" w:line="240" w:lineRule="auto"/>
        <w:ind w:left="0"/>
        <w:jc w:val="left"/>
        <w:rPr>
          <w:color w:val="000000" w:themeColor="text1"/>
          <w:szCs w:val="24"/>
          <w:lang w:val="en-US"/>
        </w:rPr>
      </w:pPr>
    </w:p>
    <w:p w14:paraId="502858AA" w14:textId="77777777" w:rsidR="00C242A4" w:rsidRPr="00C242A4" w:rsidRDefault="00C242A4" w:rsidP="00C242A4">
      <w:pPr>
        <w:pStyle w:val="BodyText2"/>
        <w:tabs>
          <w:tab w:val="left" w:pos="700"/>
        </w:tabs>
        <w:spacing w:before="40" w:after="0" w:line="240" w:lineRule="auto"/>
        <w:ind w:left="0"/>
        <w:jc w:val="left"/>
        <w:rPr>
          <w:color w:val="000000" w:themeColor="text1"/>
          <w:szCs w:val="24"/>
          <w:lang w:val="en-US"/>
        </w:rPr>
      </w:pPr>
    </w:p>
    <w:p w14:paraId="36DE4A06" w14:textId="77777777" w:rsidR="00C242A4" w:rsidRPr="00C242A4" w:rsidRDefault="00C242A4" w:rsidP="00C242A4">
      <w:pPr>
        <w:pStyle w:val="BodyText2"/>
        <w:tabs>
          <w:tab w:val="left" w:pos="700"/>
        </w:tabs>
        <w:spacing w:after="0" w:line="240" w:lineRule="auto"/>
        <w:ind w:left="0"/>
        <w:jc w:val="left"/>
        <w:rPr>
          <w:b/>
          <w:color w:val="000000" w:themeColor="text1"/>
          <w:szCs w:val="24"/>
          <w:lang w:val="en-US"/>
        </w:rPr>
      </w:pPr>
      <w:bookmarkStart w:id="312" w:name="_DV_M207"/>
      <w:bookmarkEnd w:id="312"/>
      <w:r w:rsidRPr="00C242A4">
        <w:rPr>
          <w:b/>
          <w:color w:val="000000" w:themeColor="text1"/>
          <w:szCs w:val="24"/>
          <w:lang w:val="en-US"/>
        </w:rPr>
        <w:t>[NAME OF JOINT BOOKRUNNER]</w:t>
      </w:r>
    </w:p>
    <w:p w14:paraId="08CAA0F9" w14:textId="77777777" w:rsidR="00C242A4" w:rsidRPr="00C242A4" w:rsidRDefault="00C242A4" w:rsidP="00C242A4">
      <w:pPr>
        <w:pStyle w:val="BodyText2"/>
        <w:tabs>
          <w:tab w:val="left" w:pos="700"/>
        </w:tabs>
        <w:spacing w:after="0" w:line="240" w:lineRule="auto"/>
        <w:ind w:left="0"/>
        <w:jc w:val="left"/>
        <w:rPr>
          <w:color w:val="000000" w:themeColor="text1"/>
          <w:szCs w:val="24"/>
          <w:lang w:val="en-US"/>
        </w:rPr>
      </w:pPr>
      <w:bookmarkStart w:id="313" w:name="_DV_M208"/>
      <w:bookmarkEnd w:id="313"/>
      <w:r w:rsidRPr="00C242A4">
        <w:rPr>
          <w:color w:val="000000" w:themeColor="text1"/>
          <w:szCs w:val="24"/>
          <w:lang w:val="en-US"/>
        </w:rPr>
        <w:t xml:space="preserve"> </w:t>
      </w:r>
      <w:r w:rsidRPr="00C242A4">
        <w:rPr>
          <w:color w:val="000000" w:themeColor="text1"/>
          <w:szCs w:val="24"/>
          <w:lang w:val="en-US"/>
        </w:rPr>
        <w:tab/>
        <w:t>as a Joint Bookrunner and</w:t>
      </w:r>
    </w:p>
    <w:p w14:paraId="608E2D4C" w14:textId="77777777" w:rsidR="00C242A4" w:rsidRPr="00C242A4" w:rsidRDefault="00C242A4" w:rsidP="00C242A4">
      <w:pPr>
        <w:pStyle w:val="BodyText2"/>
        <w:tabs>
          <w:tab w:val="left" w:pos="700"/>
        </w:tabs>
        <w:spacing w:after="0" w:line="240" w:lineRule="auto"/>
        <w:ind w:left="0"/>
        <w:jc w:val="left"/>
        <w:rPr>
          <w:color w:val="000000" w:themeColor="text1"/>
          <w:szCs w:val="24"/>
          <w:lang w:val="en-US"/>
        </w:rPr>
      </w:pPr>
      <w:bookmarkStart w:id="314" w:name="_DV_M209"/>
      <w:bookmarkEnd w:id="314"/>
      <w:r w:rsidRPr="00C242A4">
        <w:rPr>
          <w:color w:val="000000" w:themeColor="text1"/>
          <w:szCs w:val="24"/>
          <w:lang w:val="en-US"/>
        </w:rPr>
        <w:tab/>
        <w:t>as an Initial Purchaser</w:t>
      </w:r>
    </w:p>
    <w:p w14:paraId="496CA954" w14:textId="77777777" w:rsidR="00C242A4" w:rsidRPr="00C242A4" w:rsidRDefault="00C242A4" w:rsidP="00C242A4">
      <w:pPr>
        <w:pStyle w:val="BodyText2"/>
        <w:tabs>
          <w:tab w:val="left" w:pos="700"/>
        </w:tabs>
        <w:spacing w:before="40" w:after="0" w:line="240" w:lineRule="auto"/>
        <w:ind w:left="0"/>
        <w:jc w:val="left"/>
        <w:rPr>
          <w:color w:val="000000" w:themeColor="text1"/>
          <w:szCs w:val="24"/>
          <w:lang w:val="en-US"/>
        </w:rPr>
      </w:pPr>
    </w:p>
    <w:p w14:paraId="68A8EADB" w14:textId="51B416D8" w:rsidR="00C242A4" w:rsidRPr="00C242A4" w:rsidRDefault="00C242A4" w:rsidP="00C242A4">
      <w:pPr>
        <w:pStyle w:val="BodyText2"/>
        <w:tabs>
          <w:tab w:val="left" w:pos="700"/>
        </w:tabs>
        <w:spacing w:before="40" w:after="0" w:line="240" w:lineRule="auto"/>
        <w:ind w:left="0"/>
        <w:jc w:val="left"/>
        <w:rPr>
          <w:color w:val="000000" w:themeColor="text1"/>
          <w:szCs w:val="24"/>
          <w:lang w:val="en-US"/>
        </w:rPr>
      </w:pPr>
      <w:bookmarkStart w:id="315" w:name="_DV_M210"/>
      <w:bookmarkEnd w:id="315"/>
      <w:r w:rsidRPr="00C242A4">
        <w:rPr>
          <w:color w:val="000000" w:themeColor="text1"/>
          <w:szCs w:val="24"/>
          <w:lang w:val="en-US"/>
        </w:rPr>
        <w:tab/>
      </w:r>
      <w:proofErr w:type="gramStart"/>
      <w:r w:rsidRPr="00C242A4">
        <w:rPr>
          <w:color w:val="000000" w:themeColor="text1"/>
          <w:szCs w:val="24"/>
          <w:lang w:val="en-US"/>
        </w:rPr>
        <w:t>By:_</w:t>
      </w:r>
      <w:proofErr w:type="gramEnd"/>
      <w:r w:rsidRPr="00C242A4">
        <w:rPr>
          <w:color w:val="000000" w:themeColor="text1"/>
          <w:szCs w:val="24"/>
          <w:lang w:val="en-US"/>
        </w:rPr>
        <w:t>_________________________</w:t>
      </w:r>
    </w:p>
    <w:p w14:paraId="3346D09D" w14:textId="77777777" w:rsidR="00C242A4" w:rsidRPr="00C242A4" w:rsidRDefault="00C242A4" w:rsidP="00C242A4">
      <w:pPr>
        <w:pStyle w:val="BodyText2"/>
        <w:tabs>
          <w:tab w:val="left" w:pos="700"/>
        </w:tabs>
        <w:spacing w:before="40" w:after="0" w:line="240" w:lineRule="auto"/>
        <w:ind w:left="0"/>
        <w:jc w:val="left"/>
        <w:rPr>
          <w:color w:val="000000" w:themeColor="text1"/>
          <w:szCs w:val="24"/>
          <w:lang w:val="en-US"/>
        </w:rPr>
      </w:pPr>
      <w:bookmarkStart w:id="316" w:name="_DV_M211"/>
      <w:bookmarkEnd w:id="316"/>
      <w:r w:rsidRPr="00C242A4">
        <w:rPr>
          <w:color w:val="000000" w:themeColor="text1"/>
          <w:szCs w:val="24"/>
          <w:lang w:val="en-US"/>
        </w:rPr>
        <w:tab/>
        <w:t>Name:</w:t>
      </w:r>
    </w:p>
    <w:p w14:paraId="3EBDF6F2" w14:textId="77777777" w:rsidR="00C242A4" w:rsidRPr="00C242A4" w:rsidRDefault="00C242A4" w:rsidP="00C242A4">
      <w:pPr>
        <w:pStyle w:val="BodyText2"/>
        <w:tabs>
          <w:tab w:val="left" w:pos="700"/>
        </w:tabs>
        <w:spacing w:before="40" w:after="0" w:line="240" w:lineRule="auto"/>
        <w:ind w:left="0"/>
        <w:jc w:val="left"/>
        <w:rPr>
          <w:color w:val="000000" w:themeColor="text1"/>
          <w:szCs w:val="24"/>
          <w:lang w:val="en-US"/>
        </w:rPr>
      </w:pPr>
      <w:bookmarkStart w:id="317" w:name="_DV_M212"/>
      <w:bookmarkEnd w:id="317"/>
      <w:r w:rsidRPr="00C242A4">
        <w:rPr>
          <w:color w:val="000000" w:themeColor="text1"/>
          <w:szCs w:val="24"/>
          <w:lang w:val="en-US"/>
        </w:rPr>
        <w:tab/>
        <w:t>Title:</w:t>
      </w:r>
    </w:p>
    <w:p w14:paraId="18B76893" w14:textId="77777777" w:rsidR="00C242A4" w:rsidRPr="00C242A4" w:rsidRDefault="00C242A4" w:rsidP="00C242A4">
      <w:pPr>
        <w:pStyle w:val="BodyText2"/>
        <w:tabs>
          <w:tab w:val="left" w:pos="700"/>
        </w:tabs>
        <w:spacing w:before="40" w:after="0" w:line="240" w:lineRule="auto"/>
        <w:ind w:left="0"/>
        <w:jc w:val="left"/>
        <w:rPr>
          <w:color w:val="000000" w:themeColor="text1"/>
          <w:szCs w:val="24"/>
          <w:lang w:val="en-US"/>
        </w:rPr>
      </w:pPr>
    </w:p>
    <w:p w14:paraId="4F338DE4" w14:textId="77777777" w:rsidR="00C242A4" w:rsidRPr="00C242A4" w:rsidRDefault="00C242A4" w:rsidP="00C242A4">
      <w:pPr>
        <w:pStyle w:val="BodyText2"/>
        <w:tabs>
          <w:tab w:val="left" w:pos="700"/>
        </w:tabs>
        <w:spacing w:before="40" w:after="0" w:line="240" w:lineRule="auto"/>
        <w:ind w:left="0"/>
        <w:jc w:val="left"/>
        <w:rPr>
          <w:color w:val="000000" w:themeColor="text1"/>
          <w:szCs w:val="24"/>
          <w:lang w:val="en-US"/>
        </w:rPr>
      </w:pPr>
    </w:p>
    <w:p w14:paraId="07D75067" w14:textId="77777777" w:rsidR="00C242A4" w:rsidRPr="00C242A4" w:rsidRDefault="00C242A4" w:rsidP="00C242A4">
      <w:pPr>
        <w:pStyle w:val="BodyText2"/>
        <w:spacing w:before="40" w:after="0" w:line="240" w:lineRule="auto"/>
        <w:ind w:left="0"/>
        <w:jc w:val="left"/>
        <w:rPr>
          <w:color w:val="000000" w:themeColor="text1"/>
          <w:szCs w:val="24"/>
          <w:lang w:val="en-US"/>
        </w:rPr>
      </w:pPr>
    </w:p>
    <w:p w14:paraId="6A343A76" w14:textId="77777777" w:rsidR="00C242A4" w:rsidRPr="00C242A4" w:rsidRDefault="00C242A4" w:rsidP="00C242A4">
      <w:pPr>
        <w:pStyle w:val="BodyText2"/>
        <w:tabs>
          <w:tab w:val="left" w:pos="700"/>
        </w:tabs>
        <w:spacing w:after="0" w:line="240" w:lineRule="auto"/>
        <w:ind w:left="0"/>
        <w:jc w:val="left"/>
        <w:rPr>
          <w:b/>
          <w:color w:val="000000" w:themeColor="text1"/>
          <w:szCs w:val="24"/>
          <w:lang w:val="en-US"/>
        </w:rPr>
      </w:pPr>
      <w:bookmarkStart w:id="318" w:name="_DV_M213"/>
      <w:bookmarkEnd w:id="318"/>
      <w:r w:rsidRPr="00C242A4">
        <w:rPr>
          <w:b/>
          <w:color w:val="000000" w:themeColor="text1"/>
          <w:szCs w:val="24"/>
          <w:lang w:val="en-US"/>
        </w:rPr>
        <w:t>[NAME OF INITIAL PURCHASER]</w:t>
      </w:r>
    </w:p>
    <w:p w14:paraId="70B39FCC" w14:textId="77777777" w:rsidR="00C242A4" w:rsidRPr="00C242A4" w:rsidRDefault="00C242A4" w:rsidP="00C242A4">
      <w:pPr>
        <w:pStyle w:val="BodyText2"/>
        <w:tabs>
          <w:tab w:val="left" w:pos="700"/>
        </w:tabs>
        <w:spacing w:after="0" w:line="240" w:lineRule="auto"/>
        <w:ind w:left="0"/>
        <w:jc w:val="left"/>
        <w:rPr>
          <w:color w:val="000000" w:themeColor="text1"/>
          <w:szCs w:val="24"/>
          <w:lang w:val="en-US"/>
        </w:rPr>
      </w:pPr>
      <w:bookmarkStart w:id="319" w:name="_DV_M214"/>
      <w:bookmarkEnd w:id="319"/>
      <w:r w:rsidRPr="00C242A4">
        <w:rPr>
          <w:color w:val="000000" w:themeColor="text1"/>
          <w:szCs w:val="24"/>
          <w:lang w:val="en-US"/>
        </w:rPr>
        <w:t xml:space="preserve"> </w:t>
      </w:r>
      <w:r w:rsidRPr="00C242A4">
        <w:rPr>
          <w:color w:val="000000" w:themeColor="text1"/>
          <w:szCs w:val="24"/>
          <w:lang w:val="en-US"/>
        </w:rPr>
        <w:tab/>
        <w:t>as an Initial Purchaser</w:t>
      </w:r>
    </w:p>
    <w:p w14:paraId="36065AA2" w14:textId="77777777" w:rsidR="00C242A4" w:rsidRPr="00C242A4" w:rsidRDefault="00C242A4" w:rsidP="00C242A4">
      <w:pPr>
        <w:pStyle w:val="BodyText2"/>
        <w:tabs>
          <w:tab w:val="left" w:pos="700"/>
        </w:tabs>
        <w:spacing w:before="40" w:after="0" w:line="240" w:lineRule="auto"/>
        <w:ind w:left="0"/>
        <w:jc w:val="left"/>
        <w:rPr>
          <w:color w:val="000000" w:themeColor="text1"/>
          <w:szCs w:val="24"/>
          <w:lang w:val="en-US"/>
        </w:rPr>
      </w:pPr>
    </w:p>
    <w:p w14:paraId="2CCFC6B4" w14:textId="5ABE179D" w:rsidR="00C242A4" w:rsidRPr="00C242A4" w:rsidRDefault="00C242A4" w:rsidP="00C242A4">
      <w:pPr>
        <w:pStyle w:val="BodyText2"/>
        <w:tabs>
          <w:tab w:val="left" w:pos="700"/>
        </w:tabs>
        <w:spacing w:before="40" w:after="0" w:line="240" w:lineRule="auto"/>
        <w:ind w:left="0"/>
        <w:jc w:val="left"/>
        <w:rPr>
          <w:color w:val="000000" w:themeColor="text1"/>
          <w:szCs w:val="24"/>
          <w:lang w:val="en-US"/>
        </w:rPr>
      </w:pPr>
      <w:bookmarkStart w:id="320" w:name="_DV_M215"/>
      <w:bookmarkEnd w:id="320"/>
      <w:r w:rsidRPr="00C242A4">
        <w:rPr>
          <w:color w:val="000000" w:themeColor="text1"/>
          <w:szCs w:val="24"/>
          <w:lang w:val="en-US"/>
        </w:rPr>
        <w:tab/>
      </w:r>
      <w:proofErr w:type="gramStart"/>
      <w:r w:rsidRPr="00C242A4">
        <w:rPr>
          <w:color w:val="000000" w:themeColor="text1"/>
          <w:szCs w:val="24"/>
          <w:lang w:val="en-US"/>
        </w:rPr>
        <w:t>By:_</w:t>
      </w:r>
      <w:proofErr w:type="gramEnd"/>
      <w:r w:rsidRPr="00C242A4">
        <w:rPr>
          <w:color w:val="000000" w:themeColor="text1"/>
          <w:szCs w:val="24"/>
          <w:lang w:val="en-US"/>
        </w:rPr>
        <w:t>_________________________</w:t>
      </w:r>
    </w:p>
    <w:p w14:paraId="3A06B6AA" w14:textId="77777777" w:rsidR="00C242A4" w:rsidRPr="00C242A4" w:rsidRDefault="00C242A4" w:rsidP="00C242A4">
      <w:pPr>
        <w:pStyle w:val="BodyText2"/>
        <w:tabs>
          <w:tab w:val="left" w:pos="700"/>
        </w:tabs>
        <w:spacing w:before="40" w:after="0" w:line="240" w:lineRule="auto"/>
        <w:ind w:left="0"/>
        <w:jc w:val="left"/>
        <w:rPr>
          <w:color w:val="000000" w:themeColor="text1"/>
          <w:szCs w:val="24"/>
          <w:lang w:val="en-US"/>
        </w:rPr>
      </w:pPr>
      <w:bookmarkStart w:id="321" w:name="_DV_M216"/>
      <w:bookmarkEnd w:id="321"/>
      <w:r w:rsidRPr="00C242A4">
        <w:rPr>
          <w:color w:val="000000" w:themeColor="text1"/>
          <w:szCs w:val="24"/>
          <w:lang w:val="en-US"/>
        </w:rPr>
        <w:tab/>
        <w:t>Name:</w:t>
      </w:r>
    </w:p>
    <w:p w14:paraId="2E9A7857" w14:textId="77777777" w:rsidR="00C242A4" w:rsidRPr="00C242A4" w:rsidRDefault="00C242A4" w:rsidP="00C242A4">
      <w:pPr>
        <w:pStyle w:val="BodyText2"/>
        <w:tabs>
          <w:tab w:val="left" w:pos="700"/>
        </w:tabs>
        <w:spacing w:before="40" w:after="0" w:line="240" w:lineRule="auto"/>
        <w:ind w:left="0"/>
        <w:jc w:val="left"/>
        <w:rPr>
          <w:color w:val="000000" w:themeColor="text1"/>
          <w:szCs w:val="24"/>
          <w:lang w:val="en-US"/>
        </w:rPr>
      </w:pPr>
      <w:bookmarkStart w:id="322" w:name="_DV_M217"/>
      <w:bookmarkEnd w:id="322"/>
      <w:r w:rsidRPr="00C242A4">
        <w:rPr>
          <w:color w:val="000000" w:themeColor="text1"/>
          <w:szCs w:val="24"/>
          <w:lang w:val="en-US"/>
        </w:rPr>
        <w:tab/>
        <w:t>Title:</w:t>
      </w:r>
    </w:p>
    <w:p w14:paraId="7707809D" w14:textId="77777777" w:rsidR="00C242A4" w:rsidRPr="00C242A4" w:rsidRDefault="00C242A4" w:rsidP="00C242A4">
      <w:pPr>
        <w:pStyle w:val="BodyText2"/>
        <w:tabs>
          <w:tab w:val="left" w:pos="700"/>
        </w:tabs>
        <w:spacing w:before="40" w:after="0" w:line="240" w:lineRule="auto"/>
        <w:ind w:left="0"/>
        <w:jc w:val="left"/>
        <w:rPr>
          <w:color w:val="000000" w:themeColor="text1"/>
          <w:szCs w:val="24"/>
          <w:lang w:val="en-US"/>
        </w:rPr>
      </w:pPr>
    </w:p>
    <w:p w14:paraId="75DDED29" w14:textId="77777777" w:rsidR="00C242A4" w:rsidRPr="00C242A4" w:rsidRDefault="00C242A4" w:rsidP="00C242A4">
      <w:pPr>
        <w:pStyle w:val="BodyText2"/>
        <w:tabs>
          <w:tab w:val="left" w:pos="700"/>
        </w:tabs>
        <w:spacing w:before="40" w:after="0" w:line="240" w:lineRule="auto"/>
        <w:ind w:left="0"/>
        <w:jc w:val="left"/>
        <w:rPr>
          <w:color w:val="000000" w:themeColor="text1"/>
          <w:szCs w:val="24"/>
          <w:lang w:val="en-US"/>
        </w:rPr>
      </w:pPr>
    </w:p>
    <w:p w14:paraId="5DE02DE9" w14:textId="77777777" w:rsidR="00C242A4" w:rsidRPr="00C242A4" w:rsidRDefault="00C242A4" w:rsidP="00C242A4">
      <w:pPr>
        <w:pStyle w:val="BodyText2"/>
        <w:tabs>
          <w:tab w:val="left" w:pos="700"/>
        </w:tabs>
        <w:spacing w:before="40" w:after="0" w:line="240" w:lineRule="auto"/>
        <w:ind w:left="0"/>
        <w:jc w:val="left"/>
        <w:rPr>
          <w:color w:val="000000" w:themeColor="text1"/>
          <w:szCs w:val="24"/>
          <w:lang w:val="en-US"/>
        </w:rPr>
      </w:pPr>
    </w:p>
    <w:p w14:paraId="7C4E32C3" w14:textId="77777777" w:rsidR="00C242A4" w:rsidRPr="00C242A4" w:rsidRDefault="00C242A4" w:rsidP="00C242A4">
      <w:pPr>
        <w:pStyle w:val="BodyText2"/>
        <w:tabs>
          <w:tab w:val="left" w:pos="700"/>
        </w:tabs>
        <w:spacing w:after="0" w:line="240" w:lineRule="auto"/>
        <w:ind w:left="0"/>
        <w:jc w:val="left"/>
        <w:rPr>
          <w:b/>
          <w:color w:val="000000" w:themeColor="text1"/>
          <w:szCs w:val="24"/>
          <w:lang w:val="en-US"/>
        </w:rPr>
      </w:pPr>
      <w:bookmarkStart w:id="323" w:name="_DV_M218"/>
      <w:bookmarkEnd w:id="323"/>
      <w:r w:rsidRPr="00C242A4">
        <w:rPr>
          <w:b/>
          <w:color w:val="000000" w:themeColor="text1"/>
          <w:szCs w:val="24"/>
          <w:lang w:val="en-US"/>
        </w:rPr>
        <w:t>[NAME OF INITIAL PURCHASER]</w:t>
      </w:r>
    </w:p>
    <w:p w14:paraId="5EFE4AFD" w14:textId="77777777" w:rsidR="00C242A4" w:rsidRPr="00C242A4" w:rsidRDefault="00C242A4" w:rsidP="00C242A4">
      <w:pPr>
        <w:pStyle w:val="BodyText2"/>
        <w:tabs>
          <w:tab w:val="left" w:pos="700"/>
        </w:tabs>
        <w:spacing w:after="0" w:line="240" w:lineRule="auto"/>
        <w:ind w:left="0"/>
        <w:jc w:val="left"/>
        <w:rPr>
          <w:color w:val="000000" w:themeColor="text1"/>
          <w:szCs w:val="24"/>
          <w:lang w:val="en-US"/>
        </w:rPr>
      </w:pPr>
      <w:bookmarkStart w:id="324" w:name="_DV_M219"/>
      <w:bookmarkEnd w:id="324"/>
      <w:r w:rsidRPr="00C242A4">
        <w:rPr>
          <w:color w:val="000000" w:themeColor="text1"/>
          <w:szCs w:val="24"/>
          <w:lang w:val="en-US"/>
        </w:rPr>
        <w:t xml:space="preserve"> </w:t>
      </w:r>
      <w:r w:rsidRPr="00C242A4">
        <w:rPr>
          <w:color w:val="000000" w:themeColor="text1"/>
          <w:szCs w:val="24"/>
          <w:lang w:val="en-US"/>
        </w:rPr>
        <w:tab/>
        <w:t>as an Initial Purchaser</w:t>
      </w:r>
    </w:p>
    <w:p w14:paraId="5C8FB854" w14:textId="77777777" w:rsidR="00C242A4" w:rsidRPr="00C242A4" w:rsidRDefault="00C242A4" w:rsidP="00C242A4">
      <w:pPr>
        <w:pStyle w:val="BodyText2"/>
        <w:tabs>
          <w:tab w:val="left" w:pos="700"/>
        </w:tabs>
        <w:spacing w:before="40" w:after="0" w:line="240" w:lineRule="auto"/>
        <w:ind w:left="0"/>
        <w:jc w:val="left"/>
        <w:rPr>
          <w:color w:val="000000" w:themeColor="text1"/>
          <w:szCs w:val="24"/>
          <w:lang w:val="en-US"/>
        </w:rPr>
      </w:pPr>
    </w:p>
    <w:p w14:paraId="109F685A" w14:textId="2161A53A" w:rsidR="00C242A4" w:rsidRPr="00C242A4" w:rsidRDefault="00C242A4" w:rsidP="00C242A4">
      <w:pPr>
        <w:pStyle w:val="BodyText2"/>
        <w:tabs>
          <w:tab w:val="left" w:pos="700"/>
        </w:tabs>
        <w:spacing w:before="40" w:after="0" w:line="240" w:lineRule="auto"/>
        <w:ind w:left="0"/>
        <w:jc w:val="left"/>
        <w:rPr>
          <w:color w:val="000000" w:themeColor="text1"/>
          <w:szCs w:val="24"/>
          <w:lang w:val="en-US"/>
        </w:rPr>
      </w:pPr>
      <w:bookmarkStart w:id="325" w:name="_DV_M220"/>
      <w:bookmarkEnd w:id="325"/>
      <w:r w:rsidRPr="00C242A4">
        <w:rPr>
          <w:color w:val="000000" w:themeColor="text1"/>
          <w:szCs w:val="24"/>
          <w:lang w:val="en-US"/>
        </w:rPr>
        <w:tab/>
      </w:r>
      <w:proofErr w:type="gramStart"/>
      <w:r w:rsidRPr="00C242A4">
        <w:rPr>
          <w:color w:val="000000" w:themeColor="text1"/>
          <w:szCs w:val="24"/>
          <w:lang w:val="en-US"/>
        </w:rPr>
        <w:t>By:_</w:t>
      </w:r>
      <w:proofErr w:type="gramEnd"/>
      <w:r w:rsidRPr="00C242A4">
        <w:rPr>
          <w:color w:val="000000" w:themeColor="text1"/>
          <w:szCs w:val="24"/>
          <w:lang w:val="en-US"/>
        </w:rPr>
        <w:t>_________________________</w:t>
      </w:r>
    </w:p>
    <w:p w14:paraId="4E730582" w14:textId="77777777" w:rsidR="00C242A4" w:rsidRPr="00C242A4" w:rsidRDefault="00C242A4" w:rsidP="00C242A4">
      <w:pPr>
        <w:pStyle w:val="BodyText2"/>
        <w:tabs>
          <w:tab w:val="left" w:pos="700"/>
        </w:tabs>
        <w:spacing w:before="40" w:after="0" w:line="240" w:lineRule="auto"/>
        <w:ind w:left="0"/>
        <w:jc w:val="left"/>
        <w:rPr>
          <w:color w:val="000000" w:themeColor="text1"/>
          <w:szCs w:val="24"/>
          <w:lang w:val="en-US"/>
        </w:rPr>
      </w:pPr>
      <w:bookmarkStart w:id="326" w:name="_DV_M221"/>
      <w:bookmarkEnd w:id="326"/>
      <w:r w:rsidRPr="00C242A4">
        <w:rPr>
          <w:color w:val="000000" w:themeColor="text1"/>
          <w:szCs w:val="24"/>
          <w:lang w:val="en-US"/>
        </w:rPr>
        <w:tab/>
        <w:t>Name:</w:t>
      </w:r>
    </w:p>
    <w:p w14:paraId="2DA72AA3" w14:textId="77777777" w:rsidR="00C242A4" w:rsidRPr="00C242A4" w:rsidRDefault="00C242A4" w:rsidP="00C242A4">
      <w:pPr>
        <w:pStyle w:val="BodyText2"/>
        <w:tabs>
          <w:tab w:val="left" w:pos="700"/>
        </w:tabs>
        <w:spacing w:before="40" w:after="0" w:line="240" w:lineRule="auto"/>
        <w:ind w:left="0"/>
        <w:jc w:val="left"/>
        <w:rPr>
          <w:color w:val="000000" w:themeColor="text1"/>
          <w:szCs w:val="24"/>
          <w:lang w:val="en-US"/>
        </w:rPr>
      </w:pPr>
      <w:bookmarkStart w:id="327" w:name="_DV_M222"/>
      <w:bookmarkEnd w:id="327"/>
      <w:r w:rsidRPr="00C242A4">
        <w:rPr>
          <w:color w:val="000000" w:themeColor="text1"/>
          <w:szCs w:val="24"/>
          <w:lang w:val="en-US"/>
        </w:rPr>
        <w:tab/>
        <w:t>Title:</w:t>
      </w:r>
    </w:p>
    <w:p w14:paraId="5804993C" w14:textId="77777777" w:rsidR="00C242A4" w:rsidRDefault="00C242A4" w:rsidP="00C242A4">
      <w:pPr>
        <w:pStyle w:val="BodyText2"/>
        <w:spacing w:before="40" w:after="0" w:line="240" w:lineRule="auto"/>
        <w:ind w:left="0"/>
        <w:jc w:val="left"/>
        <w:rPr>
          <w:color w:val="000000" w:themeColor="text1"/>
          <w:szCs w:val="24"/>
          <w:lang w:val="en-US"/>
        </w:rPr>
      </w:pPr>
    </w:p>
    <w:p w14:paraId="5AA8D731" w14:textId="77777777" w:rsidR="000100F2" w:rsidRDefault="000100F2" w:rsidP="00C242A4">
      <w:pPr>
        <w:pStyle w:val="BodyText2"/>
        <w:spacing w:before="40" w:after="0" w:line="240" w:lineRule="auto"/>
        <w:ind w:left="0"/>
        <w:jc w:val="left"/>
        <w:rPr>
          <w:color w:val="000000" w:themeColor="text1"/>
          <w:szCs w:val="24"/>
          <w:lang w:val="en-US"/>
        </w:rPr>
      </w:pPr>
    </w:p>
    <w:p w14:paraId="31012AC0" w14:textId="77777777" w:rsidR="000100F2" w:rsidRDefault="000100F2" w:rsidP="00C242A4">
      <w:pPr>
        <w:pStyle w:val="BodyText2"/>
        <w:spacing w:before="40" w:after="0" w:line="240" w:lineRule="auto"/>
        <w:ind w:left="0"/>
        <w:jc w:val="left"/>
        <w:rPr>
          <w:color w:val="000000" w:themeColor="text1"/>
          <w:szCs w:val="24"/>
          <w:lang w:val="en-US"/>
        </w:rPr>
      </w:pPr>
    </w:p>
    <w:p w14:paraId="4EBD5E16" w14:textId="77777777" w:rsidR="000100F2" w:rsidRDefault="000100F2" w:rsidP="00C242A4">
      <w:pPr>
        <w:pStyle w:val="BodyText2"/>
        <w:spacing w:before="40" w:after="0" w:line="240" w:lineRule="auto"/>
        <w:ind w:left="0"/>
        <w:jc w:val="left"/>
        <w:rPr>
          <w:color w:val="000000" w:themeColor="text1"/>
          <w:szCs w:val="24"/>
          <w:lang w:val="en-US"/>
        </w:rPr>
      </w:pPr>
    </w:p>
    <w:p w14:paraId="16A8D28E" w14:textId="77777777" w:rsidR="000100F2" w:rsidRDefault="000100F2" w:rsidP="00C242A4">
      <w:pPr>
        <w:pStyle w:val="BodyText2"/>
        <w:spacing w:before="40" w:after="0" w:line="240" w:lineRule="auto"/>
        <w:ind w:left="0"/>
        <w:jc w:val="left"/>
        <w:rPr>
          <w:color w:val="000000" w:themeColor="text1"/>
          <w:szCs w:val="24"/>
          <w:lang w:val="en-US"/>
        </w:rPr>
      </w:pPr>
    </w:p>
    <w:p w14:paraId="21289B7B" w14:textId="77777777" w:rsidR="000100F2" w:rsidRDefault="000100F2" w:rsidP="00C242A4">
      <w:pPr>
        <w:pStyle w:val="BodyText2"/>
        <w:spacing w:before="40" w:after="0" w:line="240" w:lineRule="auto"/>
        <w:ind w:left="0"/>
        <w:jc w:val="left"/>
        <w:rPr>
          <w:color w:val="000000" w:themeColor="text1"/>
          <w:szCs w:val="24"/>
          <w:lang w:val="en-US"/>
        </w:rPr>
      </w:pPr>
    </w:p>
    <w:p w14:paraId="403A1B7A" w14:textId="77777777" w:rsidR="000100F2" w:rsidRDefault="000100F2" w:rsidP="00C242A4">
      <w:pPr>
        <w:pStyle w:val="BodyText2"/>
        <w:spacing w:before="40" w:after="0" w:line="240" w:lineRule="auto"/>
        <w:ind w:left="0"/>
        <w:jc w:val="left"/>
        <w:rPr>
          <w:color w:val="000000" w:themeColor="text1"/>
          <w:szCs w:val="24"/>
          <w:lang w:val="en-US"/>
        </w:rPr>
      </w:pPr>
    </w:p>
    <w:p w14:paraId="0B309843" w14:textId="77777777" w:rsidR="000100F2" w:rsidRDefault="000100F2" w:rsidP="00C242A4">
      <w:pPr>
        <w:pStyle w:val="BodyText2"/>
        <w:spacing w:before="40" w:after="0" w:line="240" w:lineRule="auto"/>
        <w:ind w:left="0"/>
        <w:jc w:val="left"/>
        <w:rPr>
          <w:color w:val="000000" w:themeColor="text1"/>
          <w:szCs w:val="24"/>
          <w:lang w:val="en-US"/>
        </w:rPr>
      </w:pPr>
    </w:p>
    <w:p w14:paraId="64DED8F5" w14:textId="77777777" w:rsidR="000100F2" w:rsidRDefault="000100F2" w:rsidP="00C242A4">
      <w:pPr>
        <w:pStyle w:val="BodyText2"/>
        <w:spacing w:before="40" w:after="0" w:line="240" w:lineRule="auto"/>
        <w:ind w:left="0"/>
        <w:jc w:val="left"/>
        <w:rPr>
          <w:color w:val="000000" w:themeColor="text1"/>
          <w:szCs w:val="24"/>
          <w:lang w:val="en-US"/>
        </w:rPr>
      </w:pPr>
    </w:p>
    <w:p w14:paraId="39D582EF" w14:textId="77777777" w:rsidR="000100F2" w:rsidRDefault="000100F2" w:rsidP="00C242A4">
      <w:pPr>
        <w:pStyle w:val="BodyText2"/>
        <w:spacing w:before="40" w:after="0" w:line="240" w:lineRule="auto"/>
        <w:ind w:left="0"/>
        <w:jc w:val="left"/>
        <w:rPr>
          <w:color w:val="000000" w:themeColor="text1"/>
          <w:szCs w:val="24"/>
          <w:lang w:val="en-US"/>
        </w:rPr>
      </w:pPr>
    </w:p>
    <w:p w14:paraId="011B83F7" w14:textId="7B350C08" w:rsidR="000100F2" w:rsidRPr="000100F2" w:rsidRDefault="000100F2" w:rsidP="000100F2">
      <w:pPr>
        <w:pStyle w:val="BodyText2"/>
        <w:spacing w:before="40" w:after="0" w:line="240" w:lineRule="auto"/>
        <w:ind w:left="0"/>
        <w:jc w:val="center"/>
        <w:rPr>
          <w:color w:val="000000" w:themeColor="text1"/>
          <w:szCs w:val="24"/>
          <w:lang w:val="en-US"/>
        </w:rPr>
        <w:sectPr w:rsidR="000100F2" w:rsidRPr="000100F2">
          <w:footerReference w:type="default" r:id="rId17"/>
          <w:headerReference w:type="first" r:id="rId18"/>
          <w:pgSz w:w="11909" w:h="16834" w:code="9"/>
          <w:pgMar w:top="1440" w:right="1440" w:bottom="1296" w:left="1440" w:header="720" w:footer="432" w:gutter="0"/>
          <w:paperSrc w:first="236" w:other="236"/>
          <w:pgNumType w:start="1"/>
          <w:cols w:space="708"/>
          <w:titlePg/>
        </w:sectPr>
      </w:pPr>
      <w:r w:rsidRPr="000100F2">
        <w:rPr>
          <w:color w:val="000000" w:themeColor="text1"/>
          <w:szCs w:val="24"/>
          <w:lang w:val="en-US"/>
        </w:rPr>
        <w:t>14</w:t>
      </w:r>
    </w:p>
    <w:p w14:paraId="17A2388E" w14:textId="77777777" w:rsidR="00C242A4" w:rsidRPr="00C242A4" w:rsidRDefault="00C242A4" w:rsidP="00C242A4">
      <w:pPr>
        <w:pStyle w:val="BodyText2"/>
        <w:tabs>
          <w:tab w:val="left" w:pos="1200"/>
        </w:tabs>
        <w:spacing w:after="0" w:line="240" w:lineRule="auto"/>
        <w:ind w:left="0"/>
        <w:jc w:val="center"/>
        <w:rPr>
          <w:b/>
          <w:color w:val="000000" w:themeColor="text1"/>
          <w:szCs w:val="24"/>
          <w:lang w:val="en-US"/>
        </w:rPr>
      </w:pPr>
      <w:bookmarkStart w:id="328" w:name="_DV_M223"/>
      <w:bookmarkEnd w:id="328"/>
      <w:r w:rsidRPr="00C242A4">
        <w:rPr>
          <w:b/>
          <w:color w:val="000000" w:themeColor="text1"/>
          <w:szCs w:val="24"/>
          <w:lang w:val="en-US"/>
        </w:rPr>
        <w:lastRenderedPageBreak/>
        <w:t>ANNEX A</w:t>
      </w:r>
    </w:p>
    <w:p w14:paraId="45605E4D" w14:textId="77777777" w:rsidR="00C242A4" w:rsidRPr="00C242A4" w:rsidRDefault="00C242A4" w:rsidP="00C242A4">
      <w:pPr>
        <w:pStyle w:val="BodyText2"/>
        <w:tabs>
          <w:tab w:val="left" w:pos="1200"/>
        </w:tabs>
        <w:spacing w:after="0" w:line="240" w:lineRule="auto"/>
        <w:ind w:left="0"/>
        <w:jc w:val="center"/>
        <w:rPr>
          <w:color w:val="000000" w:themeColor="text1"/>
          <w:szCs w:val="24"/>
          <w:lang w:val="en-US"/>
        </w:rPr>
      </w:pPr>
    </w:p>
    <w:p w14:paraId="1D0E9697" w14:textId="77777777" w:rsidR="00C242A4" w:rsidRPr="00C242A4" w:rsidRDefault="00C242A4" w:rsidP="00C242A4">
      <w:pPr>
        <w:pStyle w:val="BodyText2"/>
        <w:tabs>
          <w:tab w:val="left" w:pos="1200"/>
        </w:tabs>
        <w:spacing w:after="0" w:line="240" w:lineRule="auto"/>
        <w:ind w:left="0"/>
        <w:jc w:val="center"/>
        <w:rPr>
          <w:color w:val="000000" w:themeColor="text1"/>
          <w:szCs w:val="24"/>
          <w:lang w:val="en-US"/>
        </w:rPr>
      </w:pPr>
      <w:bookmarkStart w:id="329" w:name="_DV_M224"/>
      <w:bookmarkEnd w:id="329"/>
      <w:r w:rsidRPr="00C242A4">
        <w:rPr>
          <w:b/>
          <w:color w:val="000000" w:themeColor="text1"/>
          <w:szCs w:val="24"/>
          <w:lang w:val="en-US"/>
        </w:rPr>
        <w:t>ADDRESS FOR NOTICES</w:t>
      </w:r>
    </w:p>
    <w:p w14:paraId="53B3DC25" w14:textId="77777777" w:rsidR="00C242A4" w:rsidRPr="00C242A4" w:rsidRDefault="00C242A4" w:rsidP="00C242A4">
      <w:pPr>
        <w:pStyle w:val="BodyText2"/>
        <w:tabs>
          <w:tab w:val="left" w:pos="1200"/>
        </w:tabs>
        <w:spacing w:after="0" w:line="240" w:lineRule="auto"/>
        <w:ind w:left="0"/>
        <w:jc w:val="center"/>
        <w:rPr>
          <w:color w:val="000000" w:themeColor="text1"/>
          <w:szCs w:val="24"/>
          <w:lang w:val="en-US"/>
        </w:rPr>
      </w:pPr>
    </w:p>
    <w:p w14:paraId="3611679C" w14:textId="77777777" w:rsidR="00C242A4" w:rsidRPr="00C242A4" w:rsidRDefault="00C242A4" w:rsidP="00C242A4">
      <w:pPr>
        <w:pStyle w:val="BodyText2"/>
        <w:tabs>
          <w:tab w:val="left" w:pos="1200"/>
        </w:tabs>
        <w:spacing w:before="60" w:after="60" w:line="240" w:lineRule="auto"/>
        <w:ind w:left="0"/>
        <w:jc w:val="center"/>
        <w:rPr>
          <w:color w:val="000000" w:themeColor="text1"/>
          <w:szCs w:val="24"/>
          <w:lang w:val="en-US"/>
        </w:rPr>
      </w:pPr>
    </w:p>
    <w:p w14:paraId="54C0A24A" w14:textId="77777777" w:rsidR="00C242A4" w:rsidRPr="00C242A4" w:rsidRDefault="00C242A4" w:rsidP="00C242A4">
      <w:pPr>
        <w:pStyle w:val="BodyText2"/>
        <w:tabs>
          <w:tab w:val="left" w:pos="1200"/>
        </w:tabs>
        <w:spacing w:before="60" w:after="60" w:line="240" w:lineRule="auto"/>
        <w:ind w:left="0"/>
        <w:jc w:val="left"/>
        <w:rPr>
          <w:b/>
          <w:color w:val="000000" w:themeColor="text1"/>
          <w:szCs w:val="24"/>
          <w:lang w:val="en-US"/>
        </w:rPr>
      </w:pPr>
      <w:bookmarkStart w:id="330" w:name="_DV_M225"/>
      <w:bookmarkEnd w:id="330"/>
      <w:r w:rsidRPr="00C242A4">
        <w:rPr>
          <w:b/>
          <w:color w:val="000000" w:themeColor="text1"/>
          <w:szCs w:val="24"/>
          <w:lang w:val="en-US"/>
        </w:rPr>
        <w:t>[NAME OF LEAD REPRESENTATIVE]</w:t>
      </w:r>
    </w:p>
    <w:p w14:paraId="7D1EC9D2" w14:textId="77777777" w:rsidR="00C242A4" w:rsidRPr="00C242A4" w:rsidRDefault="00C242A4" w:rsidP="00C242A4">
      <w:pPr>
        <w:pStyle w:val="BodyText2"/>
        <w:tabs>
          <w:tab w:val="left" w:pos="1200"/>
        </w:tabs>
        <w:spacing w:before="60" w:after="60" w:line="240" w:lineRule="auto"/>
        <w:ind w:left="0"/>
        <w:jc w:val="left"/>
        <w:rPr>
          <w:color w:val="000000" w:themeColor="text1"/>
          <w:szCs w:val="24"/>
          <w:lang w:val="en-US"/>
        </w:rPr>
      </w:pPr>
    </w:p>
    <w:p w14:paraId="21316E6F" w14:textId="77777777" w:rsidR="00C242A4" w:rsidRPr="00C242A4" w:rsidRDefault="00C242A4" w:rsidP="00C242A4">
      <w:pPr>
        <w:pStyle w:val="BodyText2"/>
        <w:tabs>
          <w:tab w:val="left" w:pos="1200"/>
        </w:tabs>
        <w:spacing w:before="60" w:after="60" w:line="240" w:lineRule="auto"/>
        <w:ind w:left="0"/>
        <w:jc w:val="left"/>
        <w:rPr>
          <w:color w:val="000000" w:themeColor="text1"/>
          <w:szCs w:val="24"/>
          <w:lang w:val="en-US"/>
        </w:rPr>
      </w:pPr>
      <w:bookmarkStart w:id="331" w:name="_DV_M226"/>
      <w:bookmarkEnd w:id="331"/>
      <w:r w:rsidRPr="00C242A4">
        <w:rPr>
          <w:color w:val="000000" w:themeColor="text1"/>
          <w:szCs w:val="24"/>
          <w:lang w:val="en-US"/>
        </w:rPr>
        <w:t>Attention:</w:t>
      </w:r>
    </w:p>
    <w:p w14:paraId="00665698" w14:textId="77777777" w:rsidR="00C242A4" w:rsidRPr="00C242A4" w:rsidRDefault="00C242A4" w:rsidP="00C242A4">
      <w:pPr>
        <w:pStyle w:val="BodyText2"/>
        <w:tabs>
          <w:tab w:val="left" w:pos="1200"/>
        </w:tabs>
        <w:spacing w:before="60" w:after="60" w:line="240" w:lineRule="auto"/>
        <w:ind w:left="0"/>
        <w:jc w:val="left"/>
        <w:rPr>
          <w:color w:val="000000" w:themeColor="text1"/>
          <w:szCs w:val="24"/>
          <w:lang w:val="en-US"/>
        </w:rPr>
      </w:pPr>
      <w:bookmarkStart w:id="332" w:name="_DV_M227"/>
      <w:bookmarkEnd w:id="332"/>
      <w:r w:rsidRPr="00C242A4">
        <w:rPr>
          <w:color w:val="000000" w:themeColor="text1"/>
          <w:szCs w:val="24"/>
          <w:lang w:val="en-US"/>
        </w:rPr>
        <w:t>Mailing address:</w:t>
      </w:r>
    </w:p>
    <w:p w14:paraId="7114B685" w14:textId="77777777" w:rsidR="00C242A4" w:rsidRPr="00C242A4" w:rsidRDefault="00C242A4" w:rsidP="00C242A4">
      <w:pPr>
        <w:pStyle w:val="BodyText2"/>
        <w:tabs>
          <w:tab w:val="left" w:pos="1200"/>
        </w:tabs>
        <w:spacing w:before="60" w:after="60" w:line="240" w:lineRule="auto"/>
        <w:ind w:left="0"/>
        <w:rPr>
          <w:color w:val="000000" w:themeColor="text1"/>
          <w:szCs w:val="24"/>
          <w:lang w:val="en-US"/>
        </w:rPr>
      </w:pPr>
      <w:bookmarkStart w:id="333" w:name="_DV_M228"/>
      <w:bookmarkEnd w:id="333"/>
      <w:r w:rsidRPr="00C242A4">
        <w:rPr>
          <w:color w:val="000000" w:themeColor="text1"/>
          <w:szCs w:val="24"/>
          <w:lang w:val="en-US"/>
        </w:rPr>
        <w:t>Telephone:</w:t>
      </w:r>
    </w:p>
    <w:p w14:paraId="42AAFA17" w14:textId="77777777" w:rsidR="00C242A4" w:rsidRPr="00C242A4" w:rsidRDefault="00C242A4" w:rsidP="00C242A4">
      <w:pPr>
        <w:pStyle w:val="BodyText2"/>
        <w:tabs>
          <w:tab w:val="left" w:pos="1200"/>
        </w:tabs>
        <w:spacing w:before="60" w:after="60" w:line="240" w:lineRule="auto"/>
        <w:ind w:left="0"/>
        <w:rPr>
          <w:color w:val="000000" w:themeColor="text1"/>
          <w:szCs w:val="24"/>
          <w:lang w:val="en-US"/>
        </w:rPr>
      </w:pPr>
      <w:bookmarkStart w:id="334" w:name="_DV_M229"/>
      <w:bookmarkEnd w:id="334"/>
      <w:r w:rsidRPr="00C242A4">
        <w:rPr>
          <w:color w:val="000000" w:themeColor="text1"/>
          <w:szCs w:val="24"/>
          <w:lang w:val="en-US"/>
        </w:rPr>
        <w:t>Telecopier:</w:t>
      </w:r>
    </w:p>
    <w:p w14:paraId="34490A44" w14:textId="77777777" w:rsidR="00C242A4" w:rsidRPr="00C242A4" w:rsidRDefault="00C242A4" w:rsidP="00C242A4">
      <w:pPr>
        <w:pStyle w:val="BodyText2"/>
        <w:tabs>
          <w:tab w:val="left" w:pos="1200"/>
        </w:tabs>
        <w:spacing w:before="60" w:after="60" w:line="240" w:lineRule="auto"/>
        <w:ind w:left="0"/>
        <w:rPr>
          <w:color w:val="000000" w:themeColor="text1"/>
          <w:szCs w:val="24"/>
          <w:lang w:val="en-US"/>
        </w:rPr>
      </w:pPr>
      <w:bookmarkStart w:id="335" w:name="_DV_M230"/>
      <w:bookmarkEnd w:id="335"/>
      <w:r w:rsidRPr="00C242A4">
        <w:rPr>
          <w:color w:val="000000" w:themeColor="text1"/>
          <w:szCs w:val="24"/>
          <w:lang w:val="en-US"/>
        </w:rPr>
        <w:t>E-mail:</w:t>
      </w:r>
    </w:p>
    <w:p w14:paraId="711B983C" w14:textId="77777777" w:rsidR="00C242A4" w:rsidRPr="00C242A4" w:rsidRDefault="00C242A4" w:rsidP="00C242A4">
      <w:pPr>
        <w:pStyle w:val="BodyText2"/>
        <w:tabs>
          <w:tab w:val="left" w:pos="1200"/>
        </w:tabs>
        <w:spacing w:before="60" w:after="60" w:line="240" w:lineRule="auto"/>
        <w:ind w:left="0"/>
        <w:jc w:val="left"/>
        <w:rPr>
          <w:color w:val="000000" w:themeColor="text1"/>
          <w:szCs w:val="24"/>
          <w:lang w:val="en-US"/>
        </w:rPr>
      </w:pPr>
    </w:p>
    <w:p w14:paraId="4AAC2537" w14:textId="77777777" w:rsidR="00C242A4" w:rsidRPr="00C242A4" w:rsidRDefault="00C242A4" w:rsidP="00C242A4">
      <w:pPr>
        <w:pStyle w:val="BodyText2"/>
        <w:tabs>
          <w:tab w:val="left" w:pos="1200"/>
        </w:tabs>
        <w:spacing w:before="60" w:after="60" w:line="240" w:lineRule="auto"/>
        <w:ind w:left="0"/>
        <w:jc w:val="left"/>
        <w:rPr>
          <w:color w:val="000000" w:themeColor="text1"/>
          <w:szCs w:val="24"/>
          <w:lang w:val="en-US"/>
        </w:rPr>
      </w:pPr>
    </w:p>
    <w:p w14:paraId="491C8CB7" w14:textId="77777777" w:rsidR="00C242A4" w:rsidRPr="00C242A4" w:rsidRDefault="00C242A4" w:rsidP="00C242A4">
      <w:pPr>
        <w:pStyle w:val="BodyText2"/>
        <w:tabs>
          <w:tab w:val="left" w:pos="1200"/>
        </w:tabs>
        <w:spacing w:before="60" w:after="60" w:line="240" w:lineRule="auto"/>
        <w:ind w:left="0"/>
        <w:jc w:val="left"/>
        <w:rPr>
          <w:b/>
          <w:color w:val="000000" w:themeColor="text1"/>
          <w:szCs w:val="24"/>
          <w:lang w:val="en-US"/>
        </w:rPr>
      </w:pPr>
      <w:bookmarkStart w:id="336" w:name="_DV_M231"/>
      <w:bookmarkEnd w:id="336"/>
      <w:r w:rsidRPr="00C242A4">
        <w:rPr>
          <w:b/>
          <w:color w:val="000000" w:themeColor="text1"/>
          <w:szCs w:val="24"/>
          <w:lang w:val="en-US"/>
        </w:rPr>
        <w:t>[NAME OF JOINT BOOKRUNNER]</w:t>
      </w:r>
    </w:p>
    <w:p w14:paraId="674F2B3C" w14:textId="77777777" w:rsidR="00C242A4" w:rsidRPr="00C242A4" w:rsidRDefault="00C242A4" w:rsidP="00C242A4">
      <w:pPr>
        <w:pStyle w:val="BodyText2"/>
        <w:tabs>
          <w:tab w:val="left" w:pos="1200"/>
        </w:tabs>
        <w:spacing w:before="60" w:after="60" w:line="240" w:lineRule="auto"/>
        <w:ind w:left="0"/>
        <w:jc w:val="left"/>
        <w:rPr>
          <w:color w:val="000000" w:themeColor="text1"/>
          <w:szCs w:val="24"/>
          <w:lang w:val="en-US"/>
        </w:rPr>
      </w:pPr>
    </w:p>
    <w:p w14:paraId="633A8612" w14:textId="77777777" w:rsidR="00C242A4" w:rsidRPr="00C242A4" w:rsidRDefault="00C242A4" w:rsidP="00C242A4">
      <w:pPr>
        <w:pStyle w:val="BodyText2"/>
        <w:tabs>
          <w:tab w:val="left" w:pos="1200"/>
        </w:tabs>
        <w:spacing w:before="60" w:after="60" w:line="240" w:lineRule="auto"/>
        <w:ind w:left="0"/>
        <w:jc w:val="left"/>
        <w:rPr>
          <w:color w:val="000000" w:themeColor="text1"/>
          <w:szCs w:val="24"/>
          <w:lang w:val="en-US"/>
        </w:rPr>
      </w:pPr>
      <w:bookmarkStart w:id="337" w:name="_DV_M232"/>
      <w:bookmarkEnd w:id="337"/>
      <w:r w:rsidRPr="00C242A4">
        <w:rPr>
          <w:color w:val="000000" w:themeColor="text1"/>
          <w:szCs w:val="24"/>
          <w:lang w:val="en-US"/>
        </w:rPr>
        <w:t>Attention:</w:t>
      </w:r>
    </w:p>
    <w:p w14:paraId="5736423F" w14:textId="77777777" w:rsidR="00C242A4" w:rsidRPr="00C242A4" w:rsidRDefault="00C242A4" w:rsidP="00C242A4">
      <w:pPr>
        <w:pStyle w:val="BodyText2"/>
        <w:tabs>
          <w:tab w:val="left" w:pos="1200"/>
        </w:tabs>
        <w:spacing w:before="60" w:after="60" w:line="240" w:lineRule="auto"/>
        <w:ind w:left="0"/>
        <w:jc w:val="left"/>
        <w:rPr>
          <w:color w:val="000000" w:themeColor="text1"/>
          <w:szCs w:val="24"/>
          <w:lang w:val="en-US"/>
        </w:rPr>
      </w:pPr>
      <w:bookmarkStart w:id="338" w:name="_DV_M233"/>
      <w:bookmarkEnd w:id="338"/>
      <w:r w:rsidRPr="00C242A4">
        <w:rPr>
          <w:color w:val="000000" w:themeColor="text1"/>
          <w:szCs w:val="24"/>
          <w:lang w:val="en-US"/>
        </w:rPr>
        <w:t>Mailing address:</w:t>
      </w:r>
    </w:p>
    <w:p w14:paraId="57983F54" w14:textId="77777777" w:rsidR="00C242A4" w:rsidRPr="00C242A4" w:rsidRDefault="00C242A4" w:rsidP="00C242A4">
      <w:pPr>
        <w:pStyle w:val="BodyText2"/>
        <w:tabs>
          <w:tab w:val="left" w:pos="1200"/>
        </w:tabs>
        <w:spacing w:before="60" w:after="60" w:line="240" w:lineRule="auto"/>
        <w:ind w:left="0"/>
        <w:rPr>
          <w:color w:val="000000" w:themeColor="text1"/>
          <w:szCs w:val="24"/>
          <w:lang w:val="en-US"/>
        </w:rPr>
      </w:pPr>
      <w:bookmarkStart w:id="339" w:name="_DV_M234"/>
      <w:bookmarkEnd w:id="339"/>
      <w:r w:rsidRPr="00C242A4">
        <w:rPr>
          <w:color w:val="000000" w:themeColor="text1"/>
          <w:szCs w:val="24"/>
          <w:lang w:val="en-US"/>
        </w:rPr>
        <w:t>Telephone:</w:t>
      </w:r>
    </w:p>
    <w:p w14:paraId="06C26E8F" w14:textId="77777777" w:rsidR="00C242A4" w:rsidRPr="00C242A4" w:rsidRDefault="00C242A4" w:rsidP="00C242A4">
      <w:pPr>
        <w:pStyle w:val="BodyText2"/>
        <w:tabs>
          <w:tab w:val="left" w:pos="1200"/>
        </w:tabs>
        <w:spacing w:before="60" w:after="60" w:line="240" w:lineRule="auto"/>
        <w:ind w:left="0"/>
        <w:rPr>
          <w:color w:val="000000" w:themeColor="text1"/>
          <w:szCs w:val="24"/>
          <w:lang w:val="en-US"/>
        </w:rPr>
      </w:pPr>
      <w:bookmarkStart w:id="340" w:name="_DV_M235"/>
      <w:bookmarkEnd w:id="340"/>
      <w:r w:rsidRPr="00C242A4">
        <w:rPr>
          <w:color w:val="000000" w:themeColor="text1"/>
          <w:szCs w:val="24"/>
          <w:lang w:val="en-US"/>
        </w:rPr>
        <w:t>Telecopier:</w:t>
      </w:r>
    </w:p>
    <w:p w14:paraId="6C180CC8" w14:textId="77777777" w:rsidR="00C242A4" w:rsidRPr="00C242A4" w:rsidRDefault="00C242A4" w:rsidP="00C242A4">
      <w:pPr>
        <w:pStyle w:val="BodyText2"/>
        <w:tabs>
          <w:tab w:val="left" w:pos="1200"/>
        </w:tabs>
        <w:spacing w:before="60" w:after="60" w:line="240" w:lineRule="auto"/>
        <w:ind w:left="0"/>
        <w:rPr>
          <w:color w:val="000000" w:themeColor="text1"/>
          <w:szCs w:val="24"/>
          <w:lang w:val="en-US"/>
        </w:rPr>
      </w:pPr>
      <w:bookmarkStart w:id="341" w:name="_DV_M236"/>
      <w:bookmarkEnd w:id="341"/>
      <w:r w:rsidRPr="00C242A4">
        <w:rPr>
          <w:color w:val="000000" w:themeColor="text1"/>
          <w:szCs w:val="24"/>
          <w:lang w:val="en-US"/>
        </w:rPr>
        <w:t>E-mail:</w:t>
      </w:r>
    </w:p>
    <w:p w14:paraId="71AF54A2" w14:textId="77777777" w:rsidR="00C242A4" w:rsidRPr="00C242A4" w:rsidRDefault="00C242A4" w:rsidP="00C242A4">
      <w:pPr>
        <w:pStyle w:val="BodyText2"/>
        <w:tabs>
          <w:tab w:val="left" w:pos="1200"/>
        </w:tabs>
        <w:spacing w:before="60" w:after="60" w:line="240" w:lineRule="auto"/>
        <w:ind w:left="0"/>
        <w:jc w:val="left"/>
        <w:rPr>
          <w:color w:val="000000" w:themeColor="text1"/>
          <w:szCs w:val="24"/>
          <w:lang w:val="en-US"/>
        </w:rPr>
      </w:pPr>
    </w:p>
    <w:p w14:paraId="6E4EADFB" w14:textId="77777777" w:rsidR="00C242A4" w:rsidRPr="00C242A4" w:rsidRDefault="00C242A4" w:rsidP="00C242A4">
      <w:pPr>
        <w:pStyle w:val="BodyText2"/>
        <w:tabs>
          <w:tab w:val="left" w:pos="1200"/>
        </w:tabs>
        <w:spacing w:before="60" w:after="60" w:line="240" w:lineRule="auto"/>
        <w:ind w:left="0"/>
        <w:jc w:val="left"/>
        <w:rPr>
          <w:color w:val="000000" w:themeColor="text1"/>
          <w:szCs w:val="24"/>
          <w:lang w:val="en-US"/>
        </w:rPr>
      </w:pPr>
    </w:p>
    <w:p w14:paraId="5B755C03" w14:textId="77777777" w:rsidR="00C242A4" w:rsidRPr="00C242A4" w:rsidRDefault="00C242A4" w:rsidP="00C242A4">
      <w:pPr>
        <w:pStyle w:val="BodyText2"/>
        <w:tabs>
          <w:tab w:val="left" w:pos="1200"/>
        </w:tabs>
        <w:spacing w:before="60" w:after="60" w:line="240" w:lineRule="auto"/>
        <w:ind w:left="0"/>
        <w:jc w:val="left"/>
        <w:rPr>
          <w:b/>
          <w:color w:val="000000" w:themeColor="text1"/>
          <w:szCs w:val="24"/>
          <w:lang w:val="en-US"/>
        </w:rPr>
      </w:pPr>
      <w:bookmarkStart w:id="342" w:name="_DV_M237"/>
      <w:bookmarkEnd w:id="342"/>
      <w:r w:rsidRPr="00C242A4">
        <w:rPr>
          <w:b/>
          <w:color w:val="000000" w:themeColor="text1"/>
          <w:szCs w:val="24"/>
          <w:lang w:val="en-US"/>
        </w:rPr>
        <w:t>[NAME OF INITIAL PURCHASER]</w:t>
      </w:r>
    </w:p>
    <w:p w14:paraId="4057B33C" w14:textId="77777777" w:rsidR="00C242A4" w:rsidRPr="00C242A4" w:rsidRDefault="00C242A4" w:rsidP="00C242A4">
      <w:pPr>
        <w:pStyle w:val="BodyText2"/>
        <w:tabs>
          <w:tab w:val="left" w:pos="1200"/>
        </w:tabs>
        <w:spacing w:before="60" w:after="60" w:line="240" w:lineRule="auto"/>
        <w:ind w:left="0"/>
        <w:jc w:val="left"/>
        <w:rPr>
          <w:color w:val="000000" w:themeColor="text1"/>
          <w:szCs w:val="24"/>
          <w:lang w:val="en-US"/>
        </w:rPr>
      </w:pPr>
    </w:p>
    <w:p w14:paraId="7F83DDF5" w14:textId="77777777" w:rsidR="00C242A4" w:rsidRPr="00C242A4" w:rsidRDefault="00C242A4" w:rsidP="00C242A4">
      <w:pPr>
        <w:pStyle w:val="BodyText2"/>
        <w:tabs>
          <w:tab w:val="left" w:pos="1200"/>
        </w:tabs>
        <w:spacing w:before="60" w:after="60" w:line="240" w:lineRule="auto"/>
        <w:ind w:left="0"/>
        <w:jc w:val="left"/>
        <w:rPr>
          <w:color w:val="000000" w:themeColor="text1"/>
          <w:szCs w:val="24"/>
          <w:lang w:val="en-US"/>
        </w:rPr>
      </w:pPr>
      <w:bookmarkStart w:id="343" w:name="_DV_M238"/>
      <w:bookmarkEnd w:id="343"/>
      <w:r w:rsidRPr="00C242A4">
        <w:rPr>
          <w:color w:val="000000" w:themeColor="text1"/>
          <w:szCs w:val="24"/>
          <w:lang w:val="en-US"/>
        </w:rPr>
        <w:t>Attention:</w:t>
      </w:r>
    </w:p>
    <w:p w14:paraId="00E7060E" w14:textId="77777777" w:rsidR="00C242A4" w:rsidRPr="00C242A4" w:rsidRDefault="00C242A4" w:rsidP="00C242A4">
      <w:pPr>
        <w:pStyle w:val="BodyText2"/>
        <w:tabs>
          <w:tab w:val="left" w:pos="1200"/>
        </w:tabs>
        <w:spacing w:before="60" w:after="60" w:line="240" w:lineRule="auto"/>
        <w:ind w:left="0"/>
        <w:jc w:val="left"/>
        <w:rPr>
          <w:color w:val="000000" w:themeColor="text1"/>
          <w:szCs w:val="24"/>
          <w:lang w:val="en-US"/>
        </w:rPr>
      </w:pPr>
      <w:bookmarkStart w:id="344" w:name="_DV_M239"/>
      <w:bookmarkEnd w:id="344"/>
      <w:r w:rsidRPr="00C242A4">
        <w:rPr>
          <w:color w:val="000000" w:themeColor="text1"/>
          <w:szCs w:val="24"/>
          <w:lang w:val="en-US"/>
        </w:rPr>
        <w:t>Mailing address:</w:t>
      </w:r>
    </w:p>
    <w:p w14:paraId="39DFF8EA" w14:textId="77777777" w:rsidR="00C242A4" w:rsidRPr="00C242A4" w:rsidRDefault="00C242A4" w:rsidP="00C242A4">
      <w:pPr>
        <w:pStyle w:val="BodyText2"/>
        <w:tabs>
          <w:tab w:val="left" w:pos="1200"/>
        </w:tabs>
        <w:spacing w:before="60" w:after="60" w:line="240" w:lineRule="auto"/>
        <w:ind w:left="0"/>
        <w:rPr>
          <w:color w:val="000000" w:themeColor="text1"/>
          <w:szCs w:val="24"/>
          <w:lang w:val="en-US"/>
        </w:rPr>
      </w:pPr>
      <w:bookmarkStart w:id="345" w:name="_DV_M240"/>
      <w:bookmarkEnd w:id="345"/>
      <w:r w:rsidRPr="00C242A4">
        <w:rPr>
          <w:color w:val="000000" w:themeColor="text1"/>
          <w:szCs w:val="24"/>
          <w:lang w:val="en-US"/>
        </w:rPr>
        <w:t>Telephone:</w:t>
      </w:r>
    </w:p>
    <w:p w14:paraId="605CFAD4" w14:textId="77777777" w:rsidR="00C242A4" w:rsidRPr="00C242A4" w:rsidRDefault="00C242A4" w:rsidP="00C242A4">
      <w:pPr>
        <w:pStyle w:val="BodyText2"/>
        <w:tabs>
          <w:tab w:val="left" w:pos="1200"/>
        </w:tabs>
        <w:spacing w:before="60" w:after="60" w:line="240" w:lineRule="auto"/>
        <w:ind w:left="0"/>
        <w:rPr>
          <w:color w:val="000000" w:themeColor="text1"/>
          <w:szCs w:val="24"/>
          <w:lang w:val="en-US"/>
        </w:rPr>
      </w:pPr>
      <w:bookmarkStart w:id="346" w:name="_DV_M241"/>
      <w:bookmarkEnd w:id="346"/>
      <w:r w:rsidRPr="00C242A4">
        <w:rPr>
          <w:color w:val="000000" w:themeColor="text1"/>
          <w:szCs w:val="24"/>
          <w:lang w:val="en-US"/>
        </w:rPr>
        <w:t>Telecopier:</w:t>
      </w:r>
    </w:p>
    <w:p w14:paraId="6A0F89CE" w14:textId="77777777" w:rsidR="00C242A4" w:rsidRPr="00C242A4" w:rsidRDefault="00C242A4" w:rsidP="00C242A4">
      <w:pPr>
        <w:pStyle w:val="BodyText2"/>
        <w:tabs>
          <w:tab w:val="left" w:pos="1200"/>
        </w:tabs>
        <w:spacing w:before="60" w:after="60" w:line="240" w:lineRule="auto"/>
        <w:ind w:left="0"/>
        <w:rPr>
          <w:color w:val="000000" w:themeColor="text1"/>
          <w:szCs w:val="24"/>
          <w:lang w:val="en-US"/>
        </w:rPr>
      </w:pPr>
      <w:bookmarkStart w:id="347" w:name="_DV_M242"/>
      <w:bookmarkEnd w:id="347"/>
      <w:r w:rsidRPr="00C242A4">
        <w:rPr>
          <w:color w:val="000000" w:themeColor="text1"/>
          <w:szCs w:val="24"/>
          <w:lang w:val="en-US"/>
        </w:rPr>
        <w:t>E-mail:</w:t>
      </w:r>
    </w:p>
    <w:p w14:paraId="7126882A" w14:textId="77777777" w:rsidR="00C242A4" w:rsidRPr="00C242A4" w:rsidRDefault="00C242A4" w:rsidP="00C242A4">
      <w:pPr>
        <w:pStyle w:val="BodyText2"/>
        <w:tabs>
          <w:tab w:val="left" w:pos="1200"/>
        </w:tabs>
        <w:spacing w:before="60" w:after="60" w:line="240" w:lineRule="auto"/>
        <w:ind w:left="0"/>
        <w:jc w:val="left"/>
        <w:rPr>
          <w:color w:val="000000" w:themeColor="text1"/>
          <w:szCs w:val="24"/>
          <w:lang w:val="en-US"/>
        </w:rPr>
      </w:pPr>
    </w:p>
    <w:p w14:paraId="6E429569" w14:textId="77777777" w:rsidR="00C242A4" w:rsidRPr="00C242A4" w:rsidRDefault="00C242A4" w:rsidP="00C242A4">
      <w:pPr>
        <w:pStyle w:val="BodyText2"/>
        <w:tabs>
          <w:tab w:val="left" w:pos="1200"/>
        </w:tabs>
        <w:spacing w:before="60" w:after="60" w:line="240" w:lineRule="auto"/>
        <w:ind w:left="0"/>
        <w:jc w:val="left"/>
        <w:rPr>
          <w:color w:val="000000" w:themeColor="text1"/>
          <w:szCs w:val="24"/>
          <w:lang w:val="en-US"/>
        </w:rPr>
      </w:pPr>
    </w:p>
    <w:p w14:paraId="0B6ADB8D" w14:textId="77777777" w:rsidR="00C242A4" w:rsidRPr="00C242A4" w:rsidRDefault="00C242A4" w:rsidP="00C242A4">
      <w:pPr>
        <w:pStyle w:val="BodyText2"/>
        <w:tabs>
          <w:tab w:val="left" w:pos="1200"/>
        </w:tabs>
        <w:spacing w:before="60" w:after="60" w:line="240" w:lineRule="auto"/>
        <w:ind w:left="0"/>
        <w:jc w:val="left"/>
        <w:rPr>
          <w:b/>
          <w:color w:val="000000" w:themeColor="text1"/>
          <w:szCs w:val="24"/>
          <w:lang w:val="en-US"/>
        </w:rPr>
      </w:pPr>
      <w:bookmarkStart w:id="348" w:name="_DV_M243"/>
      <w:bookmarkEnd w:id="348"/>
      <w:r w:rsidRPr="00C242A4">
        <w:rPr>
          <w:b/>
          <w:color w:val="000000" w:themeColor="text1"/>
          <w:szCs w:val="24"/>
          <w:lang w:val="en-US"/>
        </w:rPr>
        <w:t>[NAME OF INITIAL PURCHASER]</w:t>
      </w:r>
    </w:p>
    <w:p w14:paraId="1D75742F" w14:textId="77777777" w:rsidR="00C242A4" w:rsidRPr="00C242A4" w:rsidRDefault="00C242A4" w:rsidP="00C242A4">
      <w:pPr>
        <w:pStyle w:val="BodyText2"/>
        <w:tabs>
          <w:tab w:val="left" w:pos="1200"/>
        </w:tabs>
        <w:spacing w:before="60" w:after="60" w:line="240" w:lineRule="auto"/>
        <w:ind w:left="0"/>
        <w:jc w:val="left"/>
        <w:rPr>
          <w:color w:val="000000" w:themeColor="text1"/>
          <w:szCs w:val="24"/>
          <w:lang w:val="en-US"/>
        </w:rPr>
      </w:pPr>
    </w:p>
    <w:p w14:paraId="3DF6FF3F" w14:textId="77777777" w:rsidR="00C242A4" w:rsidRPr="00C242A4" w:rsidRDefault="00C242A4" w:rsidP="00C242A4">
      <w:pPr>
        <w:pStyle w:val="BodyText2"/>
        <w:tabs>
          <w:tab w:val="left" w:pos="1200"/>
        </w:tabs>
        <w:spacing w:before="60" w:after="60" w:line="240" w:lineRule="auto"/>
        <w:ind w:left="0"/>
        <w:jc w:val="left"/>
        <w:rPr>
          <w:color w:val="000000" w:themeColor="text1"/>
          <w:szCs w:val="24"/>
          <w:lang w:val="en-US"/>
        </w:rPr>
      </w:pPr>
      <w:bookmarkStart w:id="349" w:name="_DV_M244"/>
      <w:bookmarkEnd w:id="349"/>
      <w:r w:rsidRPr="00C242A4">
        <w:rPr>
          <w:color w:val="000000" w:themeColor="text1"/>
          <w:szCs w:val="24"/>
          <w:lang w:val="en-US"/>
        </w:rPr>
        <w:t>Attention:</w:t>
      </w:r>
    </w:p>
    <w:p w14:paraId="47AAFB5D" w14:textId="77777777" w:rsidR="00C242A4" w:rsidRPr="00C242A4" w:rsidRDefault="00C242A4" w:rsidP="00C242A4">
      <w:pPr>
        <w:pStyle w:val="BodyText2"/>
        <w:tabs>
          <w:tab w:val="left" w:pos="1200"/>
        </w:tabs>
        <w:spacing w:before="60" w:after="60" w:line="240" w:lineRule="auto"/>
        <w:ind w:left="0"/>
        <w:jc w:val="left"/>
        <w:rPr>
          <w:color w:val="000000" w:themeColor="text1"/>
          <w:szCs w:val="24"/>
          <w:lang w:val="en-US"/>
        </w:rPr>
      </w:pPr>
      <w:bookmarkStart w:id="350" w:name="_DV_M245"/>
      <w:bookmarkEnd w:id="350"/>
      <w:r w:rsidRPr="00C242A4">
        <w:rPr>
          <w:color w:val="000000" w:themeColor="text1"/>
          <w:szCs w:val="24"/>
          <w:lang w:val="en-US"/>
        </w:rPr>
        <w:t>Mailing address:</w:t>
      </w:r>
    </w:p>
    <w:p w14:paraId="0579F2B5" w14:textId="77777777" w:rsidR="00C242A4" w:rsidRPr="00C242A4" w:rsidRDefault="00C242A4" w:rsidP="00C242A4">
      <w:pPr>
        <w:pStyle w:val="BodyText2"/>
        <w:tabs>
          <w:tab w:val="left" w:pos="1200"/>
        </w:tabs>
        <w:spacing w:before="60" w:after="60" w:line="240" w:lineRule="auto"/>
        <w:ind w:left="0"/>
        <w:rPr>
          <w:color w:val="000000" w:themeColor="text1"/>
          <w:szCs w:val="24"/>
          <w:lang w:val="en-US"/>
        </w:rPr>
      </w:pPr>
      <w:bookmarkStart w:id="351" w:name="_DV_M246"/>
      <w:bookmarkEnd w:id="351"/>
      <w:r w:rsidRPr="00C242A4">
        <w:rPr>
          <w:color w:val="000000" w:themeColor="text1"/>
          <w:szCs w:val="24"/>
          <w:lang w:val="en-US"/>
        </w:rPr>
        <w:t>Telephone:</w:t>
      </w:r>
    </w:p>
    <w:p w14:paraId="3260CE04" w14:textId="77777777" w:rsidR="00C242A4" w:rsidRPr="00C242A4" w:rsidRDefault="00C242A4" w:rsidP="00C242A4">
      <w:pPr>
        <w:pStyle w:val="BodyText2"/>
        <w:tabs>
          <w:tab w:val="left" w:pos="1200"/>
        </w:tabs>
        <w:spacing w:before="60" w:after="60" w:line="240" w:lineRule="auto"/>
        <w:ind w:left="0"/>
        <w:rPr>
          <w:color w:val="000000" w:themeColor="text1"/>
          <w:szCs w:val="24"/>
          <w:lang w:val="en-US"/>
        </w:rPr>
      </w:pPr>
      <w:bookmarkStart w:id="352" w:name="_DV_M247"/>
      <w:bookmarkEnd w:id="352"/>
      <w:r w:rsidRPr="00C242A4">
        <w:rPr>
          <w:color w:val="000000" w:themeColor="text1"/>
          <w:szCs w:val="24"/>
          <w:lang w:val="en-US"/>
        </w:rPr>
        <w:t>Telecopier:</w:t>
      </w:r>
    </w:p>
    <w:p w14:paraId="46CC3523" w14:textId="77777777" w:rsidR="00C242A4" w:rsidRPr="00C242A4" w:rsidRDefault="00C242A4" w:rsidP="00C242A4">
      <w:pPr>
        <w:pStyle w:val="BodyText2"/>
        <w:tabs>
          <w:tab w:val="left" w:pos="1200"/>
        </w:tabs>
        <w:spacing w:before="60" w:after="60" w:line="240" w:lineRule="auto"/>
        <w:ind w:left="0"/>
        <w:rPr>
          <w:color w:val="000000" w:themeColor="text1"/>
          <w:szCs w:val="24"/>
          <w:lang w:val="en-US"/>
        </w:rPr>
      </w:pPr>
      <w:bookmarkStart w:id="353" w:name="_DV_M248"/>
      <w:bookmarkEnd w:id="353"/>
      <w:r w:rsidRPr="00C242A4">
        <w:rPr>
          <w:color w:val="000000" w:themeColor="text1"/>
          <w:szCs w:val="24"/>
          <w:lang w:val="en-US"/>
        </w:rPr>
        <w:t>E-mail:</w:t>
      </w:r>
    </w:p>
    <w:bookmarkEnd w:id="0"/>
    <w:p w14:paraId="4656D72D" w14:textId="77777777" w:rsidR="00C242A4" w:rsidRDefault="00C242A4" w:rsidP="00C242A4">
      <w:pPr>
        <w:spacing w:after="0" w:line="240" w:lineRule="auto"/>
        <w:rPr>
          <w:color w:val="000000" w:themeColor="text1"/>
        </w:rPr>
      </w:pPr>
      <w:r w:rsidRPr="00C242A4">
        <w:rPr>
          <w:color w:val="000000" w:themeColor="text1"/>
        </w:rPr>
        <w:t xml:space="preserve"> </w:t>
      </w:r>
      <w:bookmarkStart w:id="354" w:name="_DV_X0"/>
    </w:p>
    <w:p w14:paraId="09DF9325" w14:textId="77777777" w:rsidR="000100F2" w:rsidRDefault="000100F2" w:rsidP="00C242A4">
      <w:pPr>
        <w:spacing w:after="0" w:line="240" w:lineRule="auto"/>
        <w:rPr>
          <w:color w:val="000000" w:themeColor="text1"/>
        </w:rPr>
      </w:pPr>
    </w:p>
    <w:p w14:paraId="2349B7B8" w14:textId="77777777" w:rsidR="000100F2" w:rsidRDefault="000100F2" w:rsidP="00C242A4">
      <w:pPr>
        <w:spacing w:after="0" w:line="240" w:lineRule="auto"/>
        <w:rPr>
          <w:color w:val="000000" w:themeColor="text1"/>
        </w:rPr>
      </w:pPr>
    </w:p>
    <w:p w14:paraId="1D6AB4D8" w14:textId="77777777" w:rsidR="000100F2" w:rsidRDefault="000100F2" w:rsidP="00C242A4">
      <w:pPr>
        <w:spacing w:after="0" w:line="240" w:lineRule="auto"/>
        <w:rPr>
          <w:color w:val="000000" w:themeColor="text1"/>
        </w:rPr>
      </w:pPr>
    </w:p>
    <w:p w14:paraId="56A4D7E1" w14:textId="77777777" w:rsidR="000100F2" w:rsidRDefault="000100F2" w:rsidP="00C242A4">
      <w:pPr>
        <w:spacing w:after="0" w:line="240" w:lineRule="auto"/>
        <w:rPr>
          <w:color w:val="000000" w:themeColor="text1"/>
        </w:rPr>
      </w:pPr>
    </w:p>
    <w:p w14:paraId="0817774E" w14:textId="77777777" w:rsidR="000100F2" w:rsidRDefault="000100F2" w:rsidP="00C242A4">
      <w:pPr>
        <w:spacing w:after="0" w:line="240" w:lineRule="auto"/>
        <w:rPr>
          <w:color w:val="000000" w:themeColor="text1"/>
        </w:rPr>
      </w:pPr>
    </w:p>
    <w:p w14:paraId="6E69880B" w14:textId="66E1F1F6" w:rsidR="002A52A0" w:rsidRPr="00C242A4" w:rsidRDefault="000100F2" w:rsidP="000100F2">
      <w:pPr>
        <w:jc w:val="center"/>
        <w:rPr>
          <w:b/>
          <w:color w:val="000000" w:themeColor="text1"/>
          <w:sz w:val="28"/>
          <w:szCs w:val="28"/>
        </w:rPr>
      </w:pPr>
      <w:r>
        <w:rPr>
          <w:color w:val="000000" w:themeColor="text1"/>
        </w:rPr>
        <w:t>15</w:t>
      </w:r>
      <w:bookmarkEnd w:id="354"/>
    </w:p>
    <w:sectPr w:rsidR="002A52A0" w:rsidRPr="00C242A4" w:rsidSect="00DD31D1">
      <w:headerReference w:type="default" r:id="rId19"/>
      <w:pgSz w:w="11907" w:h="16839"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9A04E" w14:textId="77777777" w:rsidR="00FC5887" w:rsidRDefault="00FC5887" w:rsidP="00C242A4">
      <w:pPr>
        <w:spacing w:after="0" w:line="240" w:lineRule="auto"/>
      </w:pPr>
      <w:r>
        <w:separator/>
      </w:r>
    </w:p>
  </w:endnote>
  <w:endnote w:type="continuationSeparator" w:id="0">
    <w:p w14:paraId="271D4EEB" w14:textId="77777777" w:rsidR="00FC5887" w:rsidRDefault="00FC5887" w:rsidP="00C242A4">
      <w:pPr>
        <w:spacing w:after="0" w:line="240" w:lineRule="auto"/>
      </w:pPr>
      <w:r>
        <w:continuationSeparator/>
      </w:r>
    </w:p>
  </w:endnote>
  <w:endnote w:type="continuationNotice" w:id="1">
    <w:p w14:paraId="25453B59" w14:textId="77777777" w:rsidR="00FC5887" w:rsidRDefault="00FC58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E852F" w14:textId="77777777" w:rsidR="00C242A4" w:rsidRDefault="006B680C">
    <w:pPr>
      <w:pStyle w:val="DeltaViewTableBody"/>
    </w:pPr>
    <w:r>
      <w:rPr>
        <w:rFonts w:ascii="Times New Roman" w:hAnsi="Times New Roman"/>
      </w:rPr>
      <w:fldChar w:fldCharType="begin"/>
    </w:r>
    <w:r w:rsidR="00C242A4">
      <w:rPr>
        <w:rFonts w:ascii="Times New Roman" w:hAnsi="Times New Roman"/>
      </w:rPr>
      <w:instrText xml:space="preserve"> PAGE  \* MERGEFORMAT </w:instrText>
    </w:r>
    <w:r>
      <w:rPr>
        <w:rFonts w:ascii="Times New Roman" w:hAnsi="Times New Roman"/>
      </w:rPr>
      <w:fldChar w:fldCharType="separate"/>
    </w:r>
    <w:r w:rsidR="004602B1">
      <w:rPr>
        <w:rFonts w:ascii="Times New Roman" w:hAnsi="Times New Roman"/>
        <w:noProof/>
      </w:rPr>
      <w:t>ii</w:t>
    </w:r>
    <w:r>
      <w:rPr>
        <w:rFonts w:ascii="Times New Roman" w:hAnsi="Times New Roman"/>
      </w:rPr>
      <w:fldChar w:fldCharType="end"/>
    </w:r>
    <w:r w:rsidR="00C242A4">
      <w:rPr>
        <w:rFonts w:ascii="Times New Roman" w:hAnsi="Times New Roman"/>
      </w:rPr>
      <w:tab/>
    </w:r>
    <w:proofErr w:type="spellStart"/>
    <w:r w:rsidR="00C242A4">
      <w:rPr>
        <w:rFonts w:ascii="Times New Roman" w:hAnsi="Times New Roman"/>
      </w:rPr>
      <w:t>DeltaView</w:t>
    </w:r>
    <w:proofErr w:type="spellEnd"/>
    <w:r w:rsidR="00C242A4">
      <w:rPr>
        <w:rFonts w:ascii="Times New Roman" w:hAnsi="Times New Roman"/>
      </w:rPr>
      <w:t xml:space="preserve"> comparison of pcdocs://lonsr01a/941719/5 and pcdocs://lonsr01a/941719/6. Performed on 6/21/2011.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4266735"/>
      <w:docPartObj>
        <w:docPartGallery w:val="Page Numbers (Bottom of Page)"/>
        <w:docPartUnique/>
      </w:docPartObj>
    </w:sdtPr>
    <w:sdtEndPr>
      <w:rPr>
        <w:noProof/>
      </w:rPr>
    </w:sdtEndPr>
    <w:sdtContent>
      <w:p w14:paraId="58029E56" w14:textId="2FC15316" w:rsidR="0046609F" w:rsidRDefault="004660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E7E474" w14:textId="77777777" w:rsidR="00C242A4" w:rsidRPr="00C242A4" w:rsidRDefault="00C242A4" w:rsidP="00C242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6448321"/>
      <w:docPartObj>
        <w:docPartGallery w:val="Page Numbers (Bottom of Page)"/>
        <w:docPartUnique/>
      </w:docPartObj>
    </w:sdtPr>
    <w:sdtEndPr>
      <w:rPr>
        <w:noProof/>
      </w:rPr>
    </w:sdtEndPr>
    <w:sdtContent>
      <w:p w14:paraId="061E7E2D" w14:textId="245309D9" w:rsidR="000100F2" w:rsidRDefault="000100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1BA473" w14:textId="77777777" w:rsidR="00C242A4" w:rsidRPr="00C242A4" w:rsidRDefault="00C242A4" w:rsidP="00C242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C346D" w14:textId="058BF9B4" w:rsidR="00C242A4" w:rsidRDefault="006B680C">
    <w:pPr>
      <w:pStyle w:val="DeltaViewTableBody"/>
    </w:pPr>
    <w:r>
      <w:rPr>
        <w:rFonts w:ascii="Times New Roman" w:hAnsi="Times New Roman"/>
      </w:rPr>
      <w:fldChar w:fldCharType="begin"/>
    </w:r>
    <w:r w:rsidR="00C242A4">
      <w:rPr>
        <w:rFonts w:ascii="Times New Roman" w:hAnsi="Times New Roman"/>
      </w:rPr>
      <w:instrText xml:space="preserve"> PAGE  \* MERGEFORMAT </w:instrText>
    </w:r>
    <w:r>
      <w:rPr>
        <w:rFonts w:ascii="Times New Roman" w:hAnsi="Times New Roman"/>
      </w:rPr>
      <w:fldChar w:fldCharType="separate"/>
    </w:r>
    <w:r w:rsidR="00C242A4">
      <w:rPr>
        <w:rFonts w:ascii="Times New Roman" w:hAnsi="Times New Roman"/>
        <w:noProof/>
      </w:rPr>
      <w:t>2</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222243" w14:textId="77777777" w:rsidR="00FC5887" w:rsidRDefault="00FC5887" w:rsidP="00C242A4">
      <w:pPr>
        <w:spacing w:after="0" w:line="240" w:lineRule="auto"/>
      </w:pPr>
      <w:r>
        <w:separator/>
      </w:r>
    </w:p>
  </w:footnote>
  <w:footnote w:type="continuationSeparator" w:id="0">
    <w:p w14:paraId="30F102A7" w14:textId="77777777" w:rsidR="00FC5887" w:rsidRDefault="00FC5887" w:rsidP="00C242A4">
      <w:pPr>
        <w:spacing w:after="0" w:line="240" w:lineRule="auto"/>
      </w:pPr>
      <w:r>
        <w:continuationSeparator/>
      </w:r>
    </w:p>
  </w:footnote>
  <w:footnote w:type="continuationNotice" w:id="1">
    <w:p w14:paraId="6F13F333" w14:textId="77777777" w:rsidR="00FC5887" w:rsidRDefault="00FC5887">
      <w:pPr>
        <w:spacing w:after="0" w:line="240" w:lineRule="auto"/>
      </w:pPr>
    </w:p>
  </w:footnote>
  <w:footnote w:id="2">
    <w:p w14:paraId="4D017CB2" w14:textId="77777777" w:rsidR="005254BC" w:rsidRPr="009B3F58" w:rsidRDefault="005254BC" w:rsidP="00EB3077">
      <w:pPr>
        <w:pStyle w:val="FootnoteText"/>
        <w:ind w:hanging="58"/>
      </w:pPr>
      <w:r>
        <w:rPr>
          <w:rStyle w:val="FootnoteReference"/>
        </w:rPr>
        <w:footnoteRef/>
      </w:r>
      <w:r w:rsidR="00EB3077">
        <w:t xml:space="preserve"> </w:t>
      </w:r>
      <w:r w:rsidR="00584EED">
        <w:t>The parties may consider, in certain circumstances, the appropriateness of this requirement, or provide for an alternative formulation depending on the transaction structure and participating parties (for example, transactions where the large number of bookrunners might make this unfeasible</w:t>
      </w:r>
      <w:r w:rsidR="00584EED" w:rsidRPr="009B3F58">
        <w:t>)</w:t>
      </w:r>
      <w:r w:rsidRPr="009B3F58">
        <w:t>.</w:t>
      </w:r>
      <w:r w:rsidR="002354C1" w:rsidRPr="009B3F58">
        <w:t xml:space="preserve"> In any case, if this language is deleted, the words</w:t>
      </w:r>
      <w:r w:rsidR="00FB32D9" w:rsidRPr="009B3F58">
        <w:t xml:space="preserve"> “</w:t>
      </w:r>
      <w:r w:rsidR="002354C1" w:rsidRPr="009B3F58">
        <w:t>, in each case, with notice to be given to the other Initial Purchasers in advance”, should be added at the end of this clause.</w:t>
      </w:r>
    </w:p>
  </w:footnote>
  <w:footnote w:id="3">
    <w:p w14:paraId="4D1987DD" w14:textId="4099AD30" w:rsidR="00B7432B" w:rsidRDefault="005254BC" w:rsidP="00EB3077">
      <w:pPr>
        <w:pStyle w:val="FootnoteText"/>
        <w:ind w:hanging="58"/>
      </w:pPr>
      <w:r>
        <w:rPr>
          <w:rStyle w:val="FootnoteReference"/>
        </w:rPr>
        <w:footnoteRef/>
      </w:r>
      <w:r>
        <w:t xml:space="preserve"> </w:t>
      </w:r>
      <w:r w:rsidR="00A7618F">
        <w:t xml:space="preserve">Clauses 1(a)(1) and </w:t>
      </w:r>
      <w:r w:rsidR="00B7432B">
        <w:t xml:space="preserve">1(a)(ii) should be consistent with respect to the requirement for agreement of the Joint </w:t>
      </w:r>
      <w:proofErr w:type="gramStart"/>
      <w:r w:rsidR="00B7432B">
        <w:t>Bookrunners .</w:t>
      </w:r>
      <w:proofErr w:type="gramEnd"/>
      <w:r w:rsidR="00B7432B">
        <w:t xml:space="preserve"> </w:t>
      </w:r>
      <w:r w:rsidR="00584EED">
        <w:t>See footnote 1</w:t>
      </w:r>
      <w:r w:rsidR="00B7432B">
        <w:t xml:space="preserve"> for language to be inserted if the agreement of the Joint Bookrunners is not included.</w:t>
      </w:r>
    </w:p>
    <w:p w14:paraId="677E02E6" w14:textId="77777777" w:rsidR="005254BC" w:rsidRDefault="005254BC" w:rsidP="00EB3077">
      <w:pPr>
        <w:pStyle w:val="FootnoteText"/>
        <w:ind w:hanging="58"/>
      </w:pPr>
    </w:p>
  </w:footnote>
  <w:footnote w:id="4">
    <w:p w14:paraId="4A206354" w14:textId="4FC3592C" w:rsidR="00B7432B" w:rsidRPr="00B7432B" w:rsidRDefault="00B7432B" w:rsidP="00CE72E4">
      <w:pPr>
        <w:ind w:left="851" w:hanging="142"/>
      </w:pPr>
      <w:r>
        <w:rPr>
          <w:rStyle w:val="FootnoteReference"/>
        </w:rPr>
        <w:footnoteRef/>
      </w:r>
      <w:r>
        <w:t xml:space="preserve"> </w:t>
      </w:r>
      <w:r w:rsidR="00366C31" w:rsidRPr="007876B5">
        <w:rPr>
          <w:rFonts w:ascii="Arial" w:eastAsia="SimSun" w:hAnsi="Arial" w:cs="Times New Roman"/>
          <w:sz w:val="16"/>
          <w:szCs w:val="14"/>
          <w:lang w:val="en-GB" w:eastAsia="zh-CN"/>
        </w:rPr>
        <w:t>Please note that this AAIP will not function as a Power of Attorney for the Lead Representative(s) to execute the Purchase Agreement or other contractual documents on behalf of the other Initial Purchasers.  </w:t>
      </w:r>
      <w:r w:rsidR="00B95F5D" w:rsidRPr="00B95F5D">
        <w:rPr>
          <w:rFonts w:ascii="Arial" w:eastAsia="SimSun" w:hAnsi="Arial" w:cs="Times New Roman"/>
          <w:sz w:val="16"/>
          <w:szCs w:val="14"/>
          <w:lang w:val="en-GB" w:eastAsia="zh-CN"/>
        </w:rPr>
        <w:t>“Therefore, it is not our intention that the parentheticals contained in Clause 1(a)(</w:t>
      </w:r>
      <w:proofErr w:type="spellStart"/>
      <w:r w:rsidR="00B95F5D" w:rsidRPr="00B95F5D">
        <w:rPr>
          <w:rFonts w:ascii="Arial" w:eastAsia="SimSun" w:hAnsi="Arial" w:cs="Times New Roman"/>
          <w:sz w:val="16"/>
          <w:szCs w:val="14"/>
          <w:lang w:val="en-GB" w:eastAsia="zh-CN"/>
        </w:rPr>
        <w:t>i</w:t>
      </w:r>
      <w:proofErr w:type="spellEnd"/>
      <w:r w:rsidR="00B95F5D" w:rsidRPr="00B95F5D">
        <w:rPr>
          <w:rFonts w:ascii="Arial" w:eastAsia="SimSun" w:hAnsi="Arial" w:cs="Times New Roman"/>
          <w:sz w:val="16"/>
          <w:szCs w:val="14"/>
          <w:lang w:val="en-GB" w:eastAsia="zh-CN"/>
        </w:rPr>
        <w:t>)(C) and  Clause 1(a)(ii)(B) (which restrict the power of the Lead Representative to execute the Purchase Agreement on behalf of the other Initial Purchasers) should ever be deleted.</w:t>
      </w:r>
      <w:r w:rsidR="00B95F5D">
        <w:rPr>
          <w:rFonts w:ascii="Arial" w:eastAsia="SimSun" w:hAnsi="Arial" w:cs="Times New Roman"/>
          <w:sz w:val="16"/>
          <w:szCs w:val="14"/>
          <w:lang w:val="en-GB" w:eastAsia="zh-CN"/>
        </w:rPr>
        <w:t xml:space="preserve">  </w:t>
      </w:r>
      <w:r w:rsidR="00366C31" w:rsidRPr="007876B5">
        <w:rPr>
          <w:rFonts w:ascii="Arial" w:eastAsia="SimSun" w:hAnsi="Arial" w:cs="Times New Roman"/>
          <w:sz w:val="16"/>
          <w:szCs w:val="14"/>
          <w:lang w:val="en-GB" w:eastAsia="zh-CN"/>
        </w:rPr>
        <w:t>It is also not sufficient to add an affirmative statement/clause elsewhere in this AAIP that the Lead Representative(s) will execute the Purchase Agreement (or other contractual documents) on behalf of the other Initial Purchasers, in order to try and achieve a Power of Attorney in that manner.   Please note</w:t>
      </w:r>
      <w:r w:rsidR="00B95F5D">
        <w:rPr>
          <w:rFonts w:ascii="Arial" w:eastAsia="SimSun" w:hAnsi="Arial" w:cs="Times New Roman"/>
          <w:sz w:val="16"/>
          <w:szCs w:val="14"/>
          <w:lang w:val="en-GB" w:eastAsia="zh-CN"/>
        </w:rPr>
        <w:t xml:space="preserve"> that </w:t>
      </w:r>
      <w:r w:rsidR="00366C31" w:rsidRPr="007876B5">
        <w:rPr>
          <w:rFonts w:ascii="Arial" w:eastAsia="SimSun" w:hAnsi="Arial" w:cs="Times New Roman"/>
          <w:sz w:val="16"/>
          <w:szCs w:val="14"/>
          <w:lang w:val="en-GB" w:eastAsia="zh-CN"/>
        </w:rPr>
        <w:t xml:space="preserve">granting a Power of Attorney to another bank to execute contractual documents on its behalf is a task which is dependent upon the constitutional documents of each bank granting the POA, and requirements vary by jurisdiction.   Granting Powers of Attorney to the lead bank is commonly undertaken in the EMEA investment grade (English law) DCM market, but is presently not market practice in the EMEA HY market (whether NY law or English law).  </w:t>
      </w:r>
    </w:p>
  </w:footnote>
  <w:footnote w:id="5">
    <w:p w14:paraId="578F5A9E" w14:textId="1C894E57" w:rsidR="00584EED" w:rsidRDefault="00584EED" w:rsidP="00EB3077">
      <w:pPr>
        <w:pStyle w:val="FootnoteText"/>
        <w:ind w:hanging="58"/>
      </w:pPr>
      <w:r>
        <w:rPr>
          <w:rStyle w:val="FootnoteReference"/>
        </w:rPr>
        <w:footnoteRef/>
      </w:r>
      <w:r w:rsidR="00EB3077">
        <w:tab/>
      </w:r>
      <w:r>
        <w:t>Where the Agreement provides for more than one Lead representative, reference should be made here to the name of the specific bank that is handling billing, delivery, allocat</w:t>
      </w:r>
      <w:r w:rsidR="006562F2">
        <w:t>i</w:t>
      </w:r>
      <w:r>
        <w:t>ons and stabilization.</w:t>
      </w:r>
    </w:p>
  </w:footnote>
  <w:footnote w:id="6">
    <w:p w14:paraId="319435B8" w14:textId="77777777" w:rsidR="00C242A4" w:rsidRPr="006562F2" w:rsidRDefault="00C242A4" w:rsidP="00C242A4">
      <w:pPr>
        <w:pStyle w:val="FootnoteText"/>
        <w:rPr>
          <w:rFonts w:asciiTheme="majorHAnsi" w:hAnsiTheme="majorHAnsi"/>
          <w:szCs w:val="16"/>
        </w:rPr>
      </w:pPr>
      <w:r>
        <w:rPr>
          <w:rFonts w:asciiTheme="majorHAnsi" w:hAnsiTheme="majorHAnsi"/>
          <w:sz w:val="20"/>
          <w:szCs w:val="20"/>
        </w:rPr>
        <w:tab/>
      </w:r>
      <w:r w:rsidRPr="005B1A17">
        <w:rPr>
          <w:rStyle w:val="FootnoteReference"/>
          <w:rFonts w:asciiTheme="majorHAnsi" w:hAnsiTheme="majorHAnsi"/>
          <w:sz w:val="20"/>
          <w:szCs w:val="20"/>
        </w:rPr>
        <w:footnoteRef/>
      </w:r>
      <w:r w:rsidRPr="005B1A17">
        <w:rPr>
          <w:rFonts w:asciiTheme="majorHAnsi" w:hAnsiTheme="majorHAnsi"/>
          <w:sz w:val="20"/>
          <w:szCs w:val="20"/>
        </w:rPr>
        <w:t xml:space="preserve"> </w:t>
      </w:r>
      <w:r w:rsidRPr="006562F2">
        <w:rPr>
          <w:rFonts w:asciiTheme="majorHAnsi" w:hAnsiTheme="majorHAnsi"/>
          <w:szCs w:val="16"/>
        </w:rPr>
        <w:t>Except in the event that a publ</w:t>
      </w:r>
      <w:r w:rsidRPr="00EF0724">
        <w:rPr>
          <w:rStyle w:val="Strong"/>
          <w:rFonts w:asciiTheme="majorHAnsi" w:hAnsiTheme="majorHAnsi"/>
          <w:b w:val="0"/>
          <w:bCs w:val="0"/>
          <w:szCs w:val="16"/>
          <w:u w:val="single"/>
        </w:rPr>
        <w:t>i</w:t>
      </w:r>
      <w:r w:rsidRPr="006562F2">
        <w:rPr>
          <w:rFonts w:asciiTheme="majorHAnsi" w:hAnsiTheme="majorHAnsi"/>
          <w:szCs w:val="16"/>
        </w:rPr>
        <w:t xml:space="preserve">c offering is anticipated and the </w:t>
      </w:r>
      <w:r w:rsidRPr="00EF0724">
        <w:rPr>
          <w:rStyle w:val="Strong"/>
          <w:rFonts w:asciiTheme="majorHAnsi" w:hAnsiTheme="majorHAnsi"/>
          <w:b w:val="0"/>
          <w:bCs w:val="0"/>
          <w:szCs w:val="16"/>
        </w:rPr>
        <w:t>appropriate and necessary</w:t>
      </w:r>
      <w:r w:rsidRPr="006562F2">
        <w:rPr>
          <w:rFonts w:asciiTheme="majorHAnsi" w:hAnsiTheme="majorHAnsi"/>
          <w:szCs w:val="16"/>
        </w:rPr>
        <w:t xml:space="preserve"> filing and </w:t>
      </w:r>
      <w:r w:rsidRPr="00EF0724">
        <w:rPr>
          <w:rStyle w:val="Strong"/>
          <w:rFonts w:asciiTheme="majorHAnsi" w:hAnsiTheme="majorHAnsi"/>
          <w:b w:val="0"/>
          <w:bCs w:val="0"/>
          <w:szCs w:val="16"/>
        </w:rPr>
        <w:t>registration</w:t>
      </w:r>
      <w:r w:rsidRPr="006562F2">
        <w:rPr>
          <w:rFonts w:asciiTheme="majorHAnsi" w:hAnsiTheme="majorHAnsi"/>
          <w:szCs w:val="16"/>
        </w:rPr>
        <w:t xml:space="preserve"> has been approved by the </w:t>
      </w:r>
      <w:r w:rsidRPr="00EF0724">
        <w:rPr>
          <w:rStyle w:val="Strong"/>
          <w:rFonts w:asciiTheme="majorHAnsi" w:hAnsiTheme="majorHAnsi"/>
          <w:b w:val="0"/>
          <w:bCs w:val="0"/>
          <w:szCs w:val="16"/>
        </w:rPr>
        <w:t>relevant</w:t>
      </w:r>
      <w:r w:rsidRPr="006562F2">
        <w:rPr>
          <w:rFonts w:asciiTheme="majorHAnsi" w:hAnsiTheme="majorHAnsi"/>
          <w:szCs w:val="16"/>
        </w:rPr>
        <w:t xml:space="preserve"> Joint Book Runner</w:t>
      </w:r>
      <w:r w:rsidRPr="00EF0724">
        <w:rPr>
          <w:rStyle w:val="Strong"/>
          <w:rFonts w:asciiTheme="majorHAnsi" w:hAnsiTheme="majorHAnsi"/>
          <w:b w:val="0"/>
          <w:bCs w:val="0"/>
          <w:szCs w:val="16"/>
        </w:rPr>
        <w:t>, with the prior approval of and on behalf of the Initial Purchasers,</w:t>
      </w:r>
      <w:r w:rsidRPr="006562F2">
        <w:rPr>
          <w:rFonts w:asciiTheme="majorHAnsi" w:hAnsiTheme="majorHAnsi"/>
          <w:szCs w:val="16"/>
        </w:rPr>
        <w:t xml:space="preserve"> and the Issuer.</w:t>
      </w:r>
    </w:p>
  </w:footnote>
  <w:footnote w:id="7">
    <w:p w14:paraId="1DDD90EA" w14:textId="77777777" w:rsidR="00584EED" w:rsidRPr="00584EED" w:rsidRDefault="00A456E6" w:rsidP="00A456E6">
      <w:pPr>
        <w:pStyle w:val="FootnoteText"/>
        <w:rPr>
          <w:rFonts w:asciiTheme="majorHAnsi" w:hAnsiTheme="majorHAnsi"/>
          <w:szCs w:val="16"/>
        </w:rPr>
      </w:pPr>
      <w:r>
        <w:tab/>
      </w:r>
      <w:r w:rsidR="00584EED">
        <w:rPr>
          <w:rStyle w:val="FootnoteReference"/>
        </w:rPr>
        <w:footnoteRef/>
      </w:r>
      <w:r w:rsidR="00584EED">
        <w:t xml:space="preserve"> </w:t>
      </w:r>
      <w:r w:rsidR="00CD54E8" w:rsidRPr="00CD54E8">
        <w:rPr>
          <w:rFonts w:asciiTheme="majorHAnsi" w:hAnsiTheme="majorHAnsi"/>
          <w:szCs w:val="16"/>
        </w:rPr>
        <w:t>See footnote 4.</w:t>
      </w:r>
    </w:p>
  </w:footnote>
  <w:footnote w:id="8">
    <w:p w14:paraId="580D15E8" w14:textId="77777777" w:rsidR="00C01013" w:rsidRDefault="00C01013">
      <w:pPr>
        <w:pStyle w:val="FootnoteText"/>
      </w:pPr>
      <w:r>
        <w:rPr>
          <w:rStyle w:val="FootnoteReference"/>
        </w:rPr>
        <w:footnoteRef/>
      </w:r>
      <w:r>
        <w:t xml:space="preserve"> Please open this </w:t>
      </w:r>
      <w:hyperlink r:id="rId1" w:history="1">
        <w:r w:rsidRPr="00627BDA">
          <w:rPr>
            <w:rStyle w:val="Hyperlink"/>
          </w:rPr>
          <w:t>link</w:t>
        </w:r>
      </w:hyperlink>
      <w:r>
        <w:t xml:space="preserve"> to view the provisions of FSMA Section 21</w:t>
      </w:r>
      <w:r w:rsidR="00F5272F">
        <w:t>.</w:t>
      </w:r>
      <w:r>
        <w:t xml:space="preserve">  </w:t>
      </w:r>
    </w:p>
    <w:p w14:paraId="090E4844" w14:textId="77777777" w:rsidR="00C01013" w:rsidRDefault="00C01013">
      <w:pPr>
        <w:pStyle w:val="FootnoteText"/>
      </w:pPr>
      <w:r>
        <w:t xml:space="preserve">  </w:t>
      </w:r>
    </w:p>
  </w:footnote>
  <w:footnote w:id="9">
    <w:p w14:paraId="31AFE7F2" w14:textId="77777777" w:rsidR="00DB0EBB" w:rsidRDefault="00DB0EBB">
      <w:pPr>
        <w:pStyle w:val="FootnoteText"/>
      </w:pPr>
      <w:r>
        <w:rPr>
          <w:rStyle w:val="FootnoteReference"/>
        </w:rPr>
        <w:footnoteRef/>
      </w:r>
      <w:r>
        <w:t xml:space="preserve"> </w:t>
      </w:r>
      <w:r w:rsidR="00AC7959">
        <w:t>See footnote 4.</w:t>
      </w:r>
    </w:p>
  </w:footnote>
  <w:footnote w:id="10">
    <w:p w14:paraId="4461F306" w14:textId="77777777" w:rsidR="001604BF" w:rsidRDefault="001604BF">
      <w:pPr>
        <w:pStyle w:val="FootnoteText"/>
      </w:pPr>
      <w:r>
        <w:rPr>
          <w:rStyle w:val="FootnoteReference"/>
        </w:rPr>
        <w:footnoteRef/>
      </w:r>
      <w:r>
        <w:t xml:space="preserve"> </w:t>
      </w:r>
      <w:r w:rsidRPr="001604BF">
        <w:t>Replace with alternative fee arrangements if applicable.</w:t>
      </w:r>
    </w:p>
  </w:footnote>
  <w:footnote w:id="11">
    <w:p w14:paraId="7CB50B49" w14:textId="77777777" w:rsidR="00AC7959" w:rsidRDefault="00AC7959">
      <w:pPr>
        <w:pStyle w:val="FootnoteText"/>
      </w:pPr>
      <w:r>
        <w:rPr>
          <w:rStyle w:val="FootnoteReference"/>
        </w:rPr>
        <w:footnoteRef/>
      </w:r>
      <w:r>
        <w:t xml:space="preserve"> See footnote 4.</w:t>
      </w:r>
    </w:p>
  </w:footnote>
  <w:footnote w:id="12">
    <w:p w14:paraId="64545B34" w14:textId="15F588DC" w:rsidR="009D73CF" w:rsidRDefault="009D73CF" w:rsidP="00EF0724">
      <w:pPr>
        <w:pStyle w:val="FootnoteText"/>
        <w:tabs>
          <w:tab w:val="clear" w:pos="782"/>
        </w:tabs>
        <w:ind w:left="142" w:hanging="142"/>
      </w:pPr>
      <w:r>
        <w:rPr>
          <w:rStyle w:val="FootnoteReference"/>
        </w:rPr>
        <w:footnoteRef/>
      </w:r>
      <w:r>
        <w:t xml:space="preserve"> Please consider obtaining advice regarding the effectiveness of this clause under any non-EEA/non-UK law governing this contract, as well as having consent the bail-in governed by the laws of an EEA member state or English law to avoid the need for a contractual recognition clause.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A7F67" w14:textId="77777777" w:rsidR="00C242A4" w:rsidRDefault="00C242A4">
    <w:pPr>
      <w:pStyle w:val="Header"/>
      <w:rPr>
        <w:rFonts w:ascii="Times New Roman" w:hAnsi="Times New Roman"/>
        <w:sz w:val="24"/>
        <w:szCs w:val="24"/>
      </w:rPr>
    </w:pPr>
  </w:p>
  <w:p w14:paraId="57668728" w14:textId="77777777" w:rsidR="00C242A4" w:rsidRDefault="00C242A4">
    <w:pPr>
      <w:pStyle w:val="Head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937F4" w14:textId="77777777" w:rsidR="00C242A4" w:rsidRDefault="00C242A4">
    <w:pPr>
      <w:pStyle w:val="Header"/>
      <w:rPr>
        <w:rFonts w:ascii="Times New Roman" w:hAnsi="Times New Roman"/>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6CB0B" w14:textId="77777777" w:rsidR="00B05269" w:rsidRDefault="00B05269">
    <w:pPr>
      <w:pStyle w:val="Header"/>
    </w:pPr>
  </w:p>
  <w:p w14:paraId="12982BF5" w14:textId="77777777" w:rsidR="00C242A4" w:rsidRDefault="00C242A4">
    <w:pPr>
      <w:pStyle w:val="Header"/>
      <w:rPr>
        <w:rFonts w:ascii="Times New Roman" w:hAnsi="Times New Roman"/>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6944A" w14:textId="77777777" w:rsidR="00C242A4" w:rsidRDefault="00C242A4">
    <w:pPr>
      <w:pStyle w:val="Header"/>
      <w:spacing w:before="0"/>
      <w:jc w:val="right"/>
      <w:rPr>
        <w:rFonts w:ascii="Times New Roman" w:hAnsi="Times New Roman"/>
        <w:b/>
        <w:szCs w:val="24"/>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8E6DE" w14:textId="77777777" w:rsidR="00C242A4" w:rsidRDefault="00C242A4">
    <w:pPr>
      <w:pStyle w:val="Header"/>
      <w:rPr>
        <w:rFonts w:ascii="Times New Roman" w:hAnsi="Times New Roman"/>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219E2" w14:textId="77777777" w:rsidR="00EC473E" w:rsidRDefault="00EC473E">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B3CC243C"/>
    <w:lvl w:ilvl="0">
      <w:start w:val="1"/>
      <w:numFmt w:val="decimal"/>
      <w:pStyle w:val="Heading1"/>
      <w:lvlText w:val="%1."/>
      <w:lvlJc w:val="left"/>
      <w:pPr>
        <w:tabs>
          <w:tab w:val="num" w:pos="778"/>
        </w:tabs>
        <w:ind w:left="778" w:hanging="778"/>
      </w:pPr>
      <w:rPr>
        <w:rFonts w:ascii="Arial" w:hAnsi="Arial" w:cs="Times New Roman" w:hint="default"/>
        <w:b w:val="0"/>
        <w:i w:val="0"/>
        <w:caps w:val="0"/>
        <w:strike w:val="0"/>
        <w:dstrike w:val="0"/>
        <w:vanish w:val="0"/>
        <w:color w:val="auto"/>
        <w:spacing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lvlText w:val="%1.%2"/>
      <w:lvlJc w:val="left"/>
      <w:pPr>
        <w:tabs>
          <w:tab w:val="num" w:pos="0"/>
        </w:tabs>
        <w:ind w:left="778" w:hanging="778"/>
      </w:pPr>
      <w:rPr>
        <w:rFonts w:ascii="Arial" w:hAnsi="Arial" w:cs="Times New Roman" w:hint="default"/>
        <w:b w:val="0"/>
        <w:i w:val="0"/>
        <w:caps w:val="0"/>
        <w:strike w:val="0"/>
        <w:dstrike w:val="0"/>
        <w:vanish w:val="0"/>
        <w:color w:val="auto"/>
        <w:spacing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0"/>
        </w:tabs>
        <w:ind w:left="1406" w:hanging="624"/>
      </w:pPr>
      <w:rPr>
        <w:rFonts w:ascii="Arial" w:hAnsi="Arial" w:cs="Times New Roman" w:hint="default"/>
        <w:b w:val="0"/>
        <w:i w:val="0"/>
        <w:caps w:val="0"/>
        <w:strike w:val="0"/>
        <w:dstrike w:val="0"/>
        <w:vanish w:val="0"/>
        <w:color w:val="auto"/>
        <w:spacing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0"/>
        </w:tabs>
        <w:ind w:left="2030" w:hanging="624"/>
      </w:pPr>
      <w:rPr>
        <w:rFonts w:ascii="Arial" w:hAnsi="Arial" w:cs="Times New Roman" w:hint="default"/>
        <w:b w:val="0"/>
        <w:i w:val="0"/>
        <w:caps w:val="0"/>
        <w:strike w:val="0"/>
        <w:dstrike w:val="0"/>
        <w:vanish w:val="0"/>
        <w:color w:val="auto"/>
        <w:spacing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0"/>
        </w:tabs>
        <w:ind w:left="2649" w:hanging="619"/>
      </w:pPr>
      <w:rPr>
        <w:rFonts w:ascii="Arial" w:hAnsi="Arial" w:cs="Times New Roman" w:hint="default"/>
        <w:b w:val="0"/>
        <w:i w:val="0"/>
        <w:caps w:val="0"/>
        <w:strike w:val="0"/>
        <w:dstrike w:val="0"/>
        <w:vanish w:val="0"/>
        <w:color w:val="auto"/>
        <w:spacing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360"/>
        </w:tabs>
        <w:ind w:left="360" w:hanging="360"/>
      </w:pPr>
      <w:rPr>
        <w:rFonts w:cs="Times New Roman" w:hint="eastAsia"/>
        <w:spacing w:val="0"/>
      </w:rPr>
    </w:lvl>
    <w:lvl w:ilvl="6">
      <w:start w:val="1"/>
      <w:numFmt w:val="decimal"/>
      <w:pStyle w:val="Heading7"/>
      <w:suff w:val="nothing"/>
      <w:lvlText w:val="SCHEDULE %7"/>
      <w:lvlJc w:val="left"/>
      <w:rPr>
        <w:rFonts w:ascii="Arial" w:hAnsi="Arial" w:cs="Times New Roman" w:hint="default"/>
        <w:b/>
        <w:i w:val="0"/>
        <w:caps/>
        <w:smallCaps w:val="0"/>
        <w:strike w:val="0"/>
        <w:dstrike w:val="0"/>
        <w:vanish w:val="0"/>
        <w:color w:val="auto"/>
        <w:spacing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8."/>
      <w:lvlJc w:val="left"/>
      <w:pPr>
        <w:tabs>
          <w:tab w:val="num" w:pos="0"/>
        </w:tabs>
        <w:ind w:left="778" w:hanging="778"/>
      </w:pPr>
      <w:rPr>
        <w:rFonts w:ascii="Arial" w:hAnsi="Arial" w:cs="Times New Roman" w:hint="default"/>
        <w:b/>
        <w:i w:val="0"/>
        <w:caps w:val="0"/>
        <w:strike w:val="0"/>
        <w:dstrike w:val="0"/>
        <w:vanish w:val="0"/>
        <w:color w:val="auto"/>
        <w:spacing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ind w:left="2030" w:hanging="624"/>
      </w:pPr>
      <w:rPr>
        <w:rFonts w:ascii="Arial" w:hAnsi="Arial" w:cs="Times New Roman" w:hint="default"/>
        <w:b w:val="0"/>
        <w:i w:val="0"/>
        <w:caps w:val="0"/>
        <w:strike w:val="0"/>
        <w:dstrike w:val="0"/>
        <w:vanish w:val="0"/>
        <w:color w:val="auto"/>
        <w:spacing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23"/>
    <w:multiLevelType w:val="hybridMultilevel"/>
    <w:tmpl w:val="61BCCDB0"/>
    <w:lvl w:ilvl="0" w:tplc="AEA4608E">
      <w:start w:val="1"/>
      <w:numFmt w:val="bullet"/>
      <w:lvlText w:val=""/>
      <w:lvlJc w:val="left"/>
      <w:pPr>
        <w:tabs>
          <w:tab w:val="num" w:pos="1440"/>
        </w:tabs>
        <w:ind w:left="1440" w:hanging="360"/>
      </w:pPr>
      <w:rPr>
        <w:rFonts w:ascii="Wingdings" w:hAnsi="Wingdings" w:hint="default"/>
        <w:color w:val="003366"/>
        <w:spacing w:val="0"/>
      </w:rPr>
    </w:lvl>
    <w:lvl w:ilvl="1" w:tplc="04090003">
      <w:start w:val="1"/>
      <w:numFmt w:val="bullet"/>
      <w:lvlText w:val="o"/>
      <w:lvlJc w:val="left"/>
      <w:pPr>
        <w:tabs>
          <w:tab w:val="num" w:pos="1440"/>
        </w:tabs>
        <w:ind w:left="1440" w:hanging="360"/>
      </w:pPr>
      <w:rPr>
        <w:rFonts w:ascii="Courier New" w:hAnsi="Courier New" w:hint="default"/>
        <w:spacing w:val="0"/>
      </w:rPr>
    </w:lvl>
    <w:lvl w:ilvl="2" w:tplc="04090005">
      <w:start w:val="1"/>
      <w:numFmt w:val="bullet"/>
      <w:lvlText w:val=""/>
      <w:lvlJc w:val="left"/>
      <w:pPr>
        <w:tabs>
          <w:tab w:val="num" w:pos="2160"/>
        </w:tabs>
        <w:ind w:left="2160" w:hanging="360"/>
      </w:pPr>
      <w:rPr>
        <w:rFonts w:ascii="Wingdings" w:hAnsi="Wingdings" w:hint="default"/>
        <w:spacing w:val="0"/>
      </w:rPr>
    </w:lvl>
    <w:lvl w:ilvl="3" w:tplc="04090001">
      <w:start w:val="1"/>
      <w:numFmt w:val="bullet"/>
      <w:lvlText w:val=""/>
      <w:lvlJc w:val="left"/>
      <w:pPr>
        <w:tabs>
          <w:tab w:val="num" w:pos="2880"/>
        </w:tabs>
        <w:ind w:left="2880" w:hanging="360"/>
      </w:pPr>
      <w:rPr>
        <w:rFonts w:ascii="Symbol" w:hAnsi="Symbol" w:hint="default"/>
        <w:spacing w:val="0"/>
      </w:rPr>
    </w:lvl>
    <w:lvl w:ilvl="4" w:tplc="04090003">
      <w:start w:val="1"/>
      <w:numFmt w:val="bullet"/>
      <w:lvlText w:val="o"/>
      <w:lvlJc w:val="left"/>
      <w:pPr>
        <w:tabs>
          <w:tab w:val="num" w:pos="3600"/>
        </w:tabs>
        <w:ind w:left="3600" w:hanging="360"/>
      </w:pPr>
      <w:rPr>
        <w:rFonts w:ascii="Courier New" w:hAnsi="Courier New" w:hint="default"/>
        <w:spacing w:val="0"/>
      </w:rPr>
    </w:lvl>
    <w:lvl w:ilvl="5" w:tplc="04090005">
      <w:start w:val="1"/>
      <w:numFmt w:val="bullet"/>
      <w:lvlText w:val=""/>
      <w:lvlJc w:val="left"/>
      <w:pPr>
        <w:tabs>
          <w:tab w:val="num" w:pos="4320"/>
        </w:tabs>
        <w:ind w:left="4320" w:hanging="360"/>
      </w:pPr>
      <w:rPr>
        <w:rFonts w:ascii="Wingdings" w:hAnsi="Wingdings" w:hint="default"/>
        <w:spacing w:val="0"/>
      </w:rPr>
    </w:lvl>
    <w:lvl w:ilvl="6" w:tplc="04090001">
      <w:start w:val="1"/>
      <w:numFmt w:val="bullet"/>
      <w:lvlText w:val=""/>
      <w:lvlJc w:val="left"/>
      <w:pPr>
        <w:tabs>
          <w:tab w:val="num" w:pos="5040"/>
        </w:tabs>
        <w:ind w:left="5040" w:hanging="360"/>
      </w:pPr>
      <w:rPr>
        <w:rFonts w:ascii="Symbol" w:hAnsi="Symbol" w:hint="default"/>
        <w:spacing w:val="0"/>
      </w:rPr>
    </w:lvl>
    <w:lvl w:ilvl="7" w:tplc="04090003">
      <w:start w:val="1"/>
      <w:numFmt w:val="bullet"/>
      <w:lvlText w:val="o"/>
      <w:lvlJc w:val="left"/>
      <w:pPr>
        <w:tabs>
          <w:tab w:val="num" w:pos="5760"/>
        </w:tabs>
        <w:ind w:left="5760" w:hanging="360"/>
      </w:pPr>
      <w:rPr>
        <w:rFonts w:ascii="Courier New" w:hAnsi="Courier New" w:hint="default"/>
        <w:spacing w:val="0"/>
      </w:rPr>
    </w:lvl>
    <w:lvl w:ilvl="8" w:tplc="04090005">
      <w:start w:val="1"/>
      <w:numFmt w:val="bullet"/>
      <w:lvlText w:val=""/>
      <w:lvlJc w:val="left"/>
      <w:pPr>
        <w:tabs>
          <w:tab w:val="num" w:pos="6480"/>
        </w:tabs>
        <w:ind w:left="6480" w:hanging="360"/>
      </w:pPr>
      <w:rPr>
        <w:rFonts w:ascii="Wingdings" w:hAnsi="Wingdings" w:hint="default"/>
        <w:spacing w:val="0"/>
      </w:rPr>
    </w:lvl>
  </w:abstractNum>
  <w:abstractNum w:abstractNumId="2" w15:restartNumberingAfterBreak="0">
    <w:nsid w:val="1C37260F"/>
    <w:multiLevelType w:val="hybridMultilevel"/>
    <w:tmpl w:val="A46418A2"/>
    <w:lvl w:ilvl="0" w:tplc="47561654">
      <w:start w:val="1"/>
      <w:numFmt w:val="decimal"/>
      <w:lvlText w:val="%1."/>
      <w:lvlJc w:val="left"/>
      <w:pPr>
        <w:ind w:left="1597" w:hanging="778"/>
        <w:jc w:val="left"/>
      </w:pPr>
      <w:rPr>
        <w:rFonts w:ascii="Arial" w:eastAsia="Arial" w:hAnsi="Arial" w:cs="Arial" w:hint="default"/>
        <w:spacing w:val="-1"/>
        <w:w w:val="100"/>
        <w:sz w:val="20"/>
        <w:szCs w:val="20"/>
      </w:rPr>
    </w:lvl>
    <w:lvl w:ilvl="1" w:tplc="01F69C90">
      <w:start w:val="1"/>
      <w:numFmt w:val="lowerLetter"/>
      <w:lvlText w:val="(%2)"/>
      <w:lvlJc w:val="left"/>
      <w:pPr>
        <w:ind w:left="2215" w:hanging="614"/>
        <w:jc w:val="left"/>
      </w:pPr>
      <w:rPr>
        <w:rFonts w:ascii="Arial" w:eastAsia="Arial" w:hAnsi="Arial" w:cs="Arial" w:hint="default"/>
        <w:spacing w:val="-1"/>
        <w:w w:val="100"/>
        <w:sz w:val="20"/>
        <w:szCs w:val="20"/>
      </w:rPr>
    </w:lvl>
    <w:lvl w:ilvl="2" w:tplc="BCFEFC6E">
      <w:start w:val="1"/>
      <w:numFmt w:val="lowerRoman"/>
      <w:lvlText w:val="(%3)"/>
      <w:lvlJc w:val="left"/>
      <w:pPr>
        <w:ind w:left="2850" w:hanging="636"/>
        <w:jc w:val="left"/>
      </w:pPr>
      <w:rPr>
        <w:rFonts w:ascii="Arial" w:eastAsia="Arial" w:hAnsi="Arial" w:cs="Arial" w:hint="default"/>
        <w:spacing w:val="-1"/>
        <w:w w:val="100"/>
        <w:sz w:val="20"/>
        <w:szCs w:val="20"/>
      </w:rPr>
    </w:lvl>
    <w:lvl w:ilvl="3" w:tplc="BB1EEA0E">
      <w:numFmt w:val="bullet"/>
      <w:lvlText w:val="•"/>
      <w:lvlJc w:val="left"/>
      <w:pPr>
        <w:ind w:left="3760" w:hanging="636"/>
      </w:pPr>
      <w:rPr>
        <w:rFonts w:hint="default"/>
      </w:rPr>
    </w:lvl>
    <w:lvl w:ilvl="4" w:tplc="A9D28F96">
      <w:numFmt w:val="bullet"/>
      <w:lvlText w:val="•"/>
      <w:lvlJc w:val="left"/>
      <w:pPr>
        <w:ind w:left="4660" w:hanging="636"/>
      </w:pPr>
      <w:rPr>
        <w:rFonts w:hint="default"/>
      </w:rPr>
    </w:lvl>
    <w:lvl w:ilvl="5" w:tplc="F26EF77C">
      <w:numFmt w:val="bullet"/>
      <w:lvlText w:val="•"/>
      <w:lvlJc w:val="left"/>
      <w:pPr>
        <w:ind w:left="5560" w:hanging="636"/>
      </w:pPr>
      <w:rPr>
        <w:rFonts w:hint="default"/>
      </w:rPr>
    </w:lvl>
    <w:lvl w:ilvl="6" w:tplc="05B0857C">
      <w:numFmt w:val="bullet"/>
      <w:lvlText w:val="•"/>
      <w:lvlJc w:val="left"/>
      <w:pPr>
        <w:ind w:left="6460" w:hanging="636"/>
      </w:pPr>
      <w:rPr>
        <w:rFonts w:hint="default"/>
      </w:rPr>
    </w:lvl>
    <w:lvl w:ilvl="7" w:tplc="59E07DF0">
      <w:numFmt w:val="bullet"/>
      <w:lvlText w:val="•"/>
      <w:lvlJc w:val="left"/>
      <w:pPr>
        <w:ind w:left="7360" w:hanging="636"/>
      </w:pPr>
      <w:rPr>
        <w:rFonts w:hint="default"/>
      </w:rPr>
    </w:lvl>
    <w:lvl w:ilvl="8" w:tplc="F9BAE770">
      <w:numFmt w:val="bullet"/>
      <w:lvlText w:val="•"/>
      <w:lvlJc w:val="left"/>
      <w:pPr>
        <w:ind w:left="8260" w:hanging="636"/>
      </w:pPr>
      <w:rPr>
        <w:rFonts w:hint="default"/>
      </w:rPr>
    </w:lvl>
  </w:abstractNum>
  <w:abstractNum w:abstractNumId="3" w15:restartNumberingAfterBreak="0">
    <w:nsid w:val="6637148F"/>
    <w:multiLevelType w:val="hybridMultilevel"/>
    <w:tmpl w:val="2D80DEF2"/>
    <w:lvl w:ilvl="0" w:tplc="845C4DC6">
      <w:start w:val="19"/>
      <w:numFmt w:val="decimal"/>
      <w:lvlText w:val="%1"/>
      <w:lvlJc w:val="left"/>
      <w:pPr>
        <w:ind w:left="1217" w:hanging="360"/>
      </w:pPr>
      <w:rPr>
        <w:rFonts w:hint="default"/>
      </w:rPr>
    </w:lvl>
    <w:lvl w:ilvl="1" w:tplc="08090019" w:tentative="1">
      <w:start w:val="1"/>
      <w:numFmt w:val="lowerLetter"/>
      <w:lvlText w:val="%2."/>
      <w:lvlJc w:val="left"/>
      <w:pPr>
        <w:ind w:left="1937" w:hanging="360"/>
      </w:pPr>
    </w:lvl>
    <w:lvl w:ilvl="2" w:tplc="0809001B" w:tentative="1">
      <w:start w:val="1"/>
      <w:numFmt w:val="lowerRoman"/>
      <w:lvlText w:val="%3."/>
      <w:lvlJc w:val="right"/>
      <w:pPr>
        <w:ind w:left="2657" w:hanging="180"/>
      </w:pPr>
    </w:lvl>
    <w:lvl w:ilvl="3" w:tplc="0809000F" w:tentative="1">
      <w:start w:val="1"/>
      <w:numFmt w:val="decimal"/>
      <w:lvlText w:val="%4."/>
      <w:lvlJc w:val="left"/>
      <w:pPr>
        <w:ind w:left="3377" w:hanging="360"/>
      </w:pPr>
    </w:lvl>
    <w:lvl w:ilvl="4" w:tplc="08090019" w:tentative="1">
      <w:start w:val="1"/>
      <w:numFmt w:val="lowerLetter"/>
      <w:lvlText w:val="%5."/>
      <w:lvlJc w:val="left"/>
      <w:pPr>
        <w:ind w:left="4097" w:hanging="360"/>
      </w:pPr>
    </w:lvl>
    <w:lvl w:ilvl="5" w:tplc="0809001B" w:tentative="1">
      <w:start w:val="1"/>
      <w:numFmt w:val="lowerRoman"/>
      <w:lvlText w:val="%6."/>
      <w:lvlJc w:val="right"/>
      <w:pPr>
        <w:ind w:left="4817" w:hanging="180"/>
      </w:pPr>
    </w:lvl>
    <w:lvl w:ilvl="6" w:tplc="0809000F" w:tentative="1">
      <w:start w:val="1"/>
      <w:numFmt w:val="decimal"/>
      <w:lvlText w:val="%7."/>
      <w:lvlJc w:val="left"/>
      <w:pPr>
        <w:ind w:left="5537" w:hanging="360"/>
      </w:pPr>
    </w:lvl>
    <w:lvl w:ilvl="7" w:tplc="08090019" w:tentative="1">
      <w:start w:val="1"/>
      <w:numFmt w:val="lowerLetter"/>
      <w:lvlText w:val="%8."/>
      <w:lvlJc w:val="left"/>
      <w:pPr>
        <w:ind w:left="6257" w:hanging="360"/>
      </w:pPr>
    </w:lvl>
    <w:lvl w:ilvl="8" w:tplc="0809001B" w:tentative="1">
      <w:start w:val="1"/>
      <w:numFmt w:val="lowerRoman"/>
      <w:lvlText w:val="%9."/>
      <w:lvlJc w:val="right"/>
      <w:pPr>
        <w:ind w:left="6977"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2A4"/>
    <w:rsid w:val="00005DB1"/>
    <w:rsid w:val="0000797D"/>
    <w:rsid w:val="000100F2"/>
    <w:rsid w:val="00015A8A"/>
    <w:rsid w:val="00035178"/>
    <w:rsid w:val="0003616A"/>
    <w:rsid w:val="00036EEA"/>
    <w:rsid w:val="0004636F"/>
    <w:rsid w:val="00047BB5"/>
    <w:rsid w:val="00054C4B"/>
    <w:rsid w:val="00075E4B"/>
    <w:rsid w:val="0009300F"/>
    <w:rsid w:val="0011214B"/>
    <w:rsid w:val="001155F5"/>
    <w:rsid w:val="00137A51"/>
    <w:rsid w:val="001604BF"/>
    <w:rsid w:val="0017254D"/>
    <w:rsid w:val="0019781A"/>
    <w:rsid w:val="001A17B4"/>
    <w:rsid w:val="001A756A"/>
    <w:rsid w:val="001F524B"/>
    <w:rsid w:val="002030B1"/>
    <w:rsid w:val="002354C1"/>
    <w:rsid w:val="00264039"/>
    <w:rsid w:val="00271D1C"/>
    <w:rsid w:val="00277CB2"/>
    <w:rsid w:val="00282D78"/>
    <w:rsid w:val="002A52A0"/>
    <w:rsid w:val="002C2342"/>
    <w:rsid w:val="003024CF"/>
    <w:rsid w:val="003120F7"/>
    <w:rsid w:val="003255A9"/>
    <w:rsid w:val="00366C31"/>
    <w:rsid w:val="00374E91"/>
    <w:rsid w:val="003801B2"/>
    <w:rsid w:val="00380E7F"/>
    <w:rsid w:val="003836D1"/>
    <w:rsid w:val="003B0689"/>
    <w:rsid w:val="003B1DE7"/>
    <w:rsid w:val="003B6165"/>
    <w:rsid w:val="003C4E9E"/>
    <w:rsid w:val="003E12DD"/>
    <w:rsid w:val="003F7A89"/>
    <w:rsid w:val="004277FD"/>
    <w:rsid w:val="0043513D"/>
    <w:rsid w:val="00435BCC"/>
    <w:rsid w:val="0044089A"/>
    <w:rsid w:val="00451A8C"/>
    <w:rsid w:val="004602B1"/>
    <w:rsid w:val="0046609F"/>
    <w:rsid w:val="004A1146"/>
    <w:rsid w:val="004D0760"/>
    <w:rsid w:val="004E0497"/>
    <w:rsid w:val="005254BC"/>
    <w:rsid w:val="005324A2"/>
    <w:rsid w:val="00542BD3"/>
    <w:rsid w:val="00555C79"/>
    <w:rsid w:val="005646E2"/>
    <w:rsid w:val="00575DFD"/>
    <w:rsid w:val="00576331"/>
    <w:rsid w:val="00584EED"/>
    <w:rsid w:val="0058629A"/>
    <w:rsid w:val="005B068C"/>
    <w:rsid w:val="005B2DAF"/>
    <w:rsid w:val="005B68EA"/>
    <w:rsid w:val="005E5B64"/>
    <w:rsid w:val="00610268"/>
    <w:rsid w:val="00621755"/>
    <w:rsid w:val="00627BDA"/>
    <w:rsid w:val="00633ED6"/>
    <w:rsid w:val="00650D07"/>
    <w:rsid w:val="006562F2"/>
    <w:rsid w:val="00681013"/>
    <w:rsid w:val="006A5C11"/>
    <w:rsid w:val="006B680C"/>
    <w:rsid w:val="006D35D7"/>
    <w:rsid w:val="006F7B16"/>
    <w:rsid w:val="006F7EBB"/>
    <w:rsid w:val="007022D2"/>
    <w:rsid w:val="00703AC8"/>
    <w:rsid w:val="00720727"/>
    <w:rsid w:val="00733AD9"/>
    <w:rsid w:val="00744408"/>
    <w:rsid w:val="00750089"/>
    <w:rsid w:val="007522A6"/>
    <w:rsid w:val="007576AD"/>
    <w:rsid w:val="00774DB4"/>
    <w:rsid w:val="007876B5"/>
    <w:rsid w:val="007B225E"/>
    <w:rsid w:val="007C4DF3"/>
    <w:rsid w:val="007E61A2"/>
    <w:rsid w:val="0080548E"/>
    <w:rsid w:val="00811FA2"/>
    <w:rsid w:val="00845DCF"/>
    <w:rsid w:val="00846036"/>
    <w:rsid w:val="008579F2"/>
    <w:rsid w:val="008758AD"/>
    <w:rsid w:val="008A5204"/>
    <w:rsid w:val="008B2FC3"/>
    <w:rsid w:val="008B600A"/>
    <w:rsid w:val="008D6903"/>
    <w:rsid w:val="008F0EA3"/>
    <w:rsid w:val="008F4EA2"/>
    <w:rsid w:val="008F5E89"/>
    <w:rsid w:val="00900BB6"/>
    <w:rsid w:val="00902119"/>
    <w:rsid w:val="00907C89"/>
    <w:rsid w:val="00927A37"/>
    <w:rsid w:val="00934CA9"/>
    <w:rsid w:val="00954786"/>
    <w:rsid w:val="0098006C"/>
    <w:rsid w:val="009A0578"/>
    <w:rsid w:val="009B3F58"/>
    <w:rsid w:val="009C36AC"/>
    <w:rsid w:val="009D0820"/>
    <w:rsid w:val="009D73CF"/>
    <w:rsid w:val="00A02391"/>
    <w:rsid w:val="00A237E0"/>
    <w:rsid w:val="00A456E6"/>
    <w:rsid w:val="00A7618F"/>
    <w:rsid w:val="00A90ABE"/>
    <w:rsid w:val="00AC7959"/>
    <w:rsid w:val="00AF0B13"/>
    <w:rsid w:val="00B05269"/>
    <w:rsid w:val="00B226A9"/>
    <w:rsid w:val="00B33C33"/>
    <w:rsid w:val="00B67AEA"/>
    <w:rsid w:val="00B7432B"/>
    <w:rsid w:val="00B8081D"/>
    <w:rsid w:val="00B95F5D"/>
    <w:rsid w:val="00B966C1"/>
    <w:rsid w:val="00BC0B0B"/>
    <w:rsid w:val="00BC2F99"/>
    <w:rsid w:val="00BD0064"/>
    <w:rsid w:val="00C01013"/>
    <w:rsid w:val="00C0470A"/>
    <w:rsid w:val="00C05E3D"/>
    <w:rsid w:val="00C242A4"/>
    <w:rsid w:val="00C3119B"/>
    <w:rsid w:val="00C77AAF"/>
    <w:rsid w:val="00CD54E8"/>
    <w:rsid w:val="00CD6961"/>
    <w:rsid w:val="00CE72E4"/>
    <w:rsid w:val="00D36223"/>
    <w:rsid w:val="00D366A3"/>
    <w:rsid w:val="00D959C0"/>
    <w:rsid w:val="00DB06D6"/>
    <w:rsid w:val="00DB0EBB"/>
    <w:rsid w:val="00DC1EF8"/>
    <w:rsid w:val="00DC7AB2"/>
    <w:rsid w:val="00DD31D1"/>
    <w:rsid w:val="00DD37AF"/>
    <w:rsid w:val="00DD3BE3"/>
    <w:rsid w:val="00E15B2E"/>
    <w:rsid w:val="00E2343C"/>
    <w:rsid w:val="00E302D7"/>
    <w:rsid w:val="00E43163"/>
    <w:rsid w:val="00E440F4"/>
    <w:rsid w:val="00E474E2"/>
    <w:rsid w:val="00E61FF3"/>
    <w:rsid w:val="00E64594"/>
    <w:rsid w:val="00E656A4"/>
    <w:rsid w:val="00E82FBA"/>
    <w:rsid w:val="00E84A8E"/>
    <w:rsid w:val="00E95568"/>
    <w:rsid w:val="00EA5218"/>
    <w:rsid w:val="00EB3077"/>
    <w:rsid w:val="00EC34CB"/>
    <w:rsid w:val="00EC473E"/>
    <w:rsid w:val="00ED63B1"/>
    <w:rsid w:val="00EE6F77"/>
    <w:rsid w:val="00EF0724"/>
    <w:rsid w:val="00EF6447"/>
    <w:rsid w:val="00F0575B"/>
    <w:rsid w:val="00F1305B"/>
    <w:rsid w:val="00F3372E"/>
    <w:rsid w:val="00F34C73"/>
    <w:rsid w:val="00F5272F"/>
    <w:rsid w:val="00F63F34"/>
    <w:rsid w:val="00F97413"/>
    <w:rsid w:val="00FA7C4E"/>
    <w:rsid w:val="00FA7DDC"/>
    <w:rsid w:val="00FB32D9"/>
    <w:rsid w:val="00FB5A72"/>
    <w:rsid w:val="00FC5887"/>
    <w:rsid w:val="00FC7B9D"/>
    <w:rsid w:val="00FD1D0F"/>
    <w:rsid w:val="00FE21CE"/>
    <w:rsid w:val="00FF2E90"/>
    <w:rsid w:val="00FF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F3DD6"/>
  <w15:docId w15:val="{EE7A3C67-39DE-4BFE-BE73-9E0B0FD8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inorHAnsi" w:hAnsiTheme="maj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3B1"/>
  </w:style>
  <w:style w:type="paragraph" w:styleId="Heading1">
    <w:name w:val="heading 1"/>
    <w:basedOn w:val="Normal"/>
    <w:next w:val="Normal"/>
    <w:link w:val="Heading1Char"/>
    <w:qFormat/>
    <w:rsid w:val="00C242A4"/>
    <w:pPr>
      <w:keepNext/>
      <w:numPr>
        <w:numId w:val="1"/>
      </w:numPr>
      <w:suppressAutoHyphens/>
      <w:autoSpaceDE w:val="0"/>
      <w:autoSpaceDN w:val="0"/>
      <w:adjustRightInd w:val="0"/>
      <w:spacing w:after="220" w:line="259" w:lineRule="auto"/>
      <w:jc w:val="both"/>
      <w:outlineLvl w:val="0"/>
    </w:pPr>
    <w:rPr>
      <w:rFonts w:ascii="Arial" w:eastAsia="SimSun" w:hAnsi="Arial" w:cs="Arial"/>
      <w:i/>
      <w:kern w:val="32"/>
      <w:sz w:val="20"/>
      <w:szCs w:val="18"/>
      <w:lang w:val="en-GB" w:eastAsia="zh-CN"/>
    </w:rPr>
  </w:style>
  <w:style w:type="paragraph" w:styleId="Heading2">
    <w:name w:val="heading 2"/>
    <w:basedOn w:val="Normal"/>
    <w:next w:val="BodyText2"/>
    <w:link w:val="Heading2Char"/>
    <w:qFormat/>
    <w:rsid w:val="00C242A4"/>
    <w:pPr>
      <w:numPr>
        <w:ilvl w:val="1"/>
        <w:numId w:val="1"/>
      </w:numPr>
      <w:suppressAutoHyphens/>
      <w:autoSpaceDE w:val="0"/>
      <w:autoSpaceDN w:val="0"/>
      <w:adjustRightInd w:val="0"/>
      <w:spacing w:after="220" w:line="260" w:lineRule="auto"/>
      <w:jc w:val="both"/>
      <w:outlineLvl w:val="1"/>
    </w:pPr>
    <w:rPr>
      <w:rFonts w:ascii="Arial" w:eastAsia="SimSun" w:hAnsi="Arial" w:cs="Arial"/>
      <w:sz w:val="20"/>
      <w:szCs w:val="18"/>
      <w:lang w:val="en-GB" w:eastAsia="zh-CN"/>
    </w:rPr>
  </w:style>
  <w:style w:type="paragraph" w:styleId="Heading3">
    <w:name w:val="heading 3"/>
    <w:basedOn w:val="Normal"/>
    <w:link w:val="Heading3Char"/>
    <w:qFormat/>
    <w:rsid w:val="00C242A4"/>
    <w:pPr>
      <w:keepNext/>
      <w:numPr>
        <w:ilvl w:val="2"/>
        <w:numId w:val="1"/>
      </w:numPr>
      <w:suppressAutoHyphens/>
      <w:autoSpaceDE w:val="0"/>
      <w:autoSpaceDN w:val="0"/>
      <w:adjustRightInd w:val="0"/>
      <w:spacing w:after="220" w:line="259" w:lineRule="auto"/>
      <w:jc w:val="both"/>
      <w:outlineLvl w:val="2"/>
    </w:pPr>
    <w:rPr>
      <w:rFonts w:ascii="Arial" w:eastAsia="SimSun" w:hAnsi="Arial" w:cs="Arial"/>
      <w:i/>
      <w:sz w:val="20"/>
      <w:szCs w:val="18"/>
      <w:lang w:val="en-GB" w:eastAsia="zh-CN"/>
    </w:rPr>
  </w:style>
  <w:style w:type="paragraph" w:styleId="Heading4">
    <w:name w:val="heading 4"/>
    <w:basedOn w:val="Normal"/>
    <w:link w:val="Heading4Char"/>
    <w:qFormat/>
    <w:rsid w:val="00C242A4"/>
    <w:pPr>
      <w:numPr>
        <w:ilvl w:val="3"/>
        <w:numId w:val="1"/>
      </w:numPr>
      <w:tabs>
        <w:tab w:val="left" w:pos="2040"/>
      </w:tabs>
      <w:suppressAutoHyphens/>
      <w:autoSpaceDE w:val="0"/>
      <w:autoSpaceDN w:val="0"/>
      <w:adjustRightInd w:val="0"/>
      <w:spacing w:after="220" w:line="260" w:lineRule="auto"/>
      <w:jc w:val="both"/>
      <w:outlineLvl w:val="3"/>
    </w:pPr>
    <w:rPr>
      <w:rFonts w:ascii="Arial" w:eastAsia="SimSun" w:hAnsi="Arial" w:cs="Times New Roman"/>
      <w:sz w:val="20"/>
      <w:szCs w:val="18"/>
      <w:lang w:val="en-GB" w:eastAsia="zh-CN"/>
    </w:rPr>
  </w:style>
  <w:style w:type="paragraph" w:styleId="Heading5">
    <w:name w:val="heading 5"/>
    <w:basedOn w:val="Normal"/>
    <w:link w:val="Heading5Char"/>
    <w:qFormat/>
    <w:rsid w:val="00C242A4"/>
    <w:pPr>
      <w:numPr>
        <w:ilvl w:val="4"/>
        <w:numId w:val="1"/>
      </w:numPr>
      <w:tabs>
        <w:tab w:val="left" w:pos="2640"/>
      </w:tabs>
      <w:suppressAutoHyphens/>
      <w:autoSpaceDE w:val="0"/>
      <w:autoSpaceDN w:val="0"/>
      <w:adjustRightInd w:val="0"/>
      <w:spacing w:after="220" w:line="260" w:lineRule="auto"/>
      <w:jc w:val="both"/>
      <w:outlineLvl w:val="4"/>
    </w:pPr>
    <w:rPr>
      <w:rFonts w:ascii="Arial" w:eastAsia="SimSun" w:hAnsi="Arial" w:cs="Times New Roman"/>
      <w:sz w:val="20"/>
      <w:szCs w:val="18"/>
      <w:lang w:val="en-GB" w:eastAsia="zh-CN"/>
    </w:rPr>
  </w:style>
  <w:style w:type="paragraph" w:styleId="Heading7">
    <w:name w:val="heading 7"/>
    <w:basedOn w:val="Normal"/>
    <w:next w:val="Normal"/>
    <w:link w:val="Heading7Char"/>
    <w:qFormat/>
    <w:rsid w:val="00C242A4"/>
    <w:pPr>
      <w:numPr>
        <w:ilvl w:val="6"/>
        <w:numId w:val="1"/>
      </w:numPr>
      <w:suppressAutoHyphens/>
      <w:autoSpaceDE w:val="0"/>
      <w:autoSpaceDN w:val="0"/>
      <w:adjustRightInd w:val="0"/>
      <w:spacing w:after="220" w:line="260" w:lineRule="auto"/>
      <w:jc w:val="center"/>
      <w:outlineLvl w:val="6"/>
    </w:pPr>
    <w:rPr>
      <w:rFonts w:ascii="Arial" w:eastAsia="SimSun" w:hAnsi="Arial" w:cs="Times New Roman"/>
      <w:b/>
      <w:caps/>
      <w:sz w:val="20"/>
      <w:szCs w:val="18"/>
      <w:lang w:val="en-GB" w:eastAsia="zh-CN"/>
    </w:rPr>
  </w:style>
  <w:style w:type="paragraph" w:styleId="Heading8">
    <w:name w:val="heading 8"/>
    <w:basedOn w:val="Normal"/>
    <w:next w:val="Normal"/>
    <w:link w:val="Heading8Char"/>
    <w:qFormat/>
    <w:rsid w:val="00C242A4"/>
    <w:pPr>
      <w:numPr>
        <w:ilvl w:val="7"/>
        <w:numId w:val="1"/>
      </w:numPr>
      <w:suppressAutoHyphens/>
      <w:autoSpaceDE w:val="0"/>
      <w:autoSpaceDN w:val="0"/>
      <w:adjustRightInd w:val="0"/>
      <w:spacing w:after="220" w:line="260" w:lineRule="auto"/>
      <w:jc w:val="both"/>
      <w:outlineLvl w:val="7"/>
    </w:pPr>
    <w:rPr>
      <w:rFonts w:ascii="Arial" w:eastAsia="SimSun" w:hAnsi="Arial" w:cs="Times New Roman"/>
      <w:b/>
      <w:sz w:val="20"/>
      <w:szCs w:val="18"/>
      <w:lang w:val="en-GB" w:eastAsia="zh-CN"/>
    </w:rPr>
  </w:style>
  <w:style w:type="paragraph" w:styleId="Heading9">
    <w:name w:val="heading 9"/>
    <w:basedOn w:val="Normal"/>
    <w:next w:val="BodyText"/>
    <w:link w:val="Heading9Char"/>
    <w:qFormat/>
    <w:rsid w:val="00C242A4"/>
    <w:pPr>
      <w:numPr>
        <w:ilvl w:val="8"/>
        <w:numId w:val="1"/>
      </w:numPr>
      <w:suppressAutoHyphens/>
      <w:autoSpaceDE w:val="0"/>
      <w:autoSpaceDN w:val="0"/>
      <w:adjustRightInd w:val="0"/>
      <w:spacing w:after="220" w:line="260" w:lineRule="auto"/>
      <w:jc w:val="both"/>
      <w:outlineLvl w:val="8"/>
    </w:pPr>
    <w:rPr>
      <w:rFonts w:ascii="Arial" w:eastAsia="SimSun" w:hAnsi="Arial" w:cs="Arial"/>
      <w:sz w:val="20"/>
      <w:szCs w:val="1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31D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D31D1"/>
    <w:pPr>
      <w:autoSpaceDE w:val="0"/>
      <w:autoSpaceDN w:val="0"/>
      <w:adjustRightInd w:val="0"/>
      <w:spacing w:after="0" w:line="240" w:lineRule="auto"/>
    </w:pPr>
    <w:rPr>
      <w:rFonts w:ascii="Cambria" w:hAnsi="Cambria" w:cs="Cambria"/>
      <w:color w:val="000000"/>
    </w:rPr>
  </w:style>
  <w:style w:type="paragraph" w:styleId="NormalWeb">
    <w:name w:val="Normal (Web)"/>
    <w:basedOn w:val="Normal"/>
    <w:uiPriority w:val="99"/>
    <w:unhideWhenUsed/>
    <w:rsid w:val="00DD31D1"/>
    <w:pPr>
      <w:spacing w:before="100" w:beforeAutospacing="1" w:after="100" w:afterAutospacing="1" w:line="240" w:lineRule="auto"/>
    </w:pPr>
    <w:rPr>
      <w:rFonts w:ascii="Times New Roman" w:hAnsi="Times New Roman" w:cs="Times New Roman"/>
    </w:rPr>
  </w:style>
  <w:style w:type="paragraph" w:styleId="BalloonText">
    <w:name w:val="Balloon Text"/>
    <w:basedOn w:val="Normal"/>
    <w:link w:val="BalloonTextChar"/>
    <w:uiPriority w:val="99"/>
    <w:semiHidden/>
    <w:unhideWhenUsed/>
    <w:rsid w:val="00CD6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961"/>
    <w:rPr>
      <w:rFonts w:ascii="Tahoma" w:hAnsi="Tahoma" w:cs="Tahoma"/>
      <w:sz w:val="16"/>
      <w:szCs w:val="16"/>
    </w:rPr>
  </w:style>
  <w:style w:type="character" w:styleId="Hyperlink">
    <w:name w:val="Hyperlink"/>
    <w:basedOn w:val="DefaultParagraphFont"/>
    <w:unhideWhenUsed/>
    <w:rsid w:val="008B2FC3"/>
    <w:rPr>
      <w:color w:val="0000FF" w:themeColor="hyperlink"/>
      <w:u w:val="single"/>
    </w:rPr>
  </w:style>
  <w:style w:type="character" w:customStyle="1" w:styleId="Heading1Char">
    <w:name w:val="Heading 1 Char"/>
    <w:basedOn w:val="DefaultParagraphFont"/>
    <w:link w:val="Heading1"/>
    <w:rsid w:val="00C242A4"/>
    <w:rPr>
      <w:rFonts w:ascii="Arial" w:eastAsia="SimSun" w:hAnsi="Arial" w:cs="Arial"/>
      <w:i/>
      <w:kern w:val="32"/>
      <w:sz w:val="20"/>
      <w:szCs w:val="18"/>
      <w:lang w:val="en-GB" w:eastAsia="zh-CN"/>
    </w:rPr>
  </w:style>
  <w:style w:type="character" w:customStyle="1" w:styleId="Heading2Char">
    <w:name w:val="Heading 2 Char"/>
    <w:basedOn w:val="DefaultParagraphFont"/>
    <w:link w:val="Heading2"/>
    <w:rsid w:val="00C242A4"/>
    <w:rPr>
      <w:rFonts w:ascii="Arial" w:eastAsia="SimSun" w:hAnsi="Arial" w:cs="Arial"/>
      <w:sz w:val="20"/>
      <w:szCs w:val="18"/>
      <w:lang w:val="en-GB" w:eastAsia="zh-CN"/>
    </w:rPr>
  </w:style>
  <w:style w:type="character" w:customStyle="1" w:styleId="Heading3Char">
    <w:name w:val="Heading 3 Char"/>
    <w:basedOn w:val="DefaultParagraphFont"/>
    <w:link w:val="Heading3"/>
    <w:rsid w:val="00C242A4"/>
    <w:rPr>
      <w:rFonts w:ascii="Arial" w:eastAsia="SimSun" w:hAnsi="Arial" w:cs="Arial"/>
      <w:i/>
      <w:sz w:val="20"/>
      <w:szCs w:val="18"/>
      <w:lang w:val="en-GB" w:eastAsia="zh-CN"/>
    </w:rPr>
  </w:style>
  <w:style w:type="character" w:customStyle="1" w:styleId="Heading4Char">
    <w:name w:val="Heading 4 Char"/>
    <w:basedOn w:val="DefaultParagraphFont"/>
    <w:link w:val="Heading4"/>
    <w:rsid w:val="00C242A4"/>
    <w:rPr>
      <w:rFonts w:ascii="Arial" w:eastAsia="SimSun" w:hAnsi="Arial" w:cs="Times New Roman"/>
      <w:sz w:val="20"/>
      <w:szCs w:val="18"/>
      <w:lang w:val="en-GB" w:eastAsia="zh-CN"/>
    </w:rPr>
  </w:style>
  <w:style w:type="character" w:customStyle="1" w:styleId="Heading5Char">
    <w:name w:val="Heading 5 Char"/>
    <w:basedOn w:val="DefaultParagraphFont"/>
    <w:link w:val="Heading5"/>
    <w:rsid w:val="00C242A4"/>
    <w:rPr>
      <w:rFonts w:ascii="Arial" w:eastAsia="SimSun" w:hAnsi="Arial" w:cs="Times New Roman"/>
      <w:sz w:val="20"/>
      <w:szCs w:val="18"/>
      <w:lang w:val="en-GB" w:eastAsia="zh-CN"/>
    </w:rPr>
  </w:style>
  <w:style w:type="character" w:customStyle="1" w:styleId="Heading7Char">
    <w:name w:val="Heading 7 Char"/>
    <w:basedOn w:val="DefaultParagraphFont"/>
    <w:link w:val="Heading7"/>
    <w:rsid w:val="00C242A4"/>
    <w:rPr>
      <w:rFonts w:ascii="Arial" w:eastAsia="SimSun" w:hAnsi="Arial" w:cs="Times New Roman"/>
      <w:b/>
      <w:caps/>
      <w:sz w:val="20"/>
      <w:szCs w:val="18"/>
      <w:lang w:val="en-GB" w:eastAsia="zh-CN"/>
    </w:rPr>
  </w:style>
  <w:style w:type="character" w:customStyle="1" w:styleId="Heading8Char">
    <w:name w:val="Heading 8 Char"/>
    <w:basedOn w:val="DefaultParagraphFont"/>
    <w:link w:val="Heading8"/>
    <w:rsid w:val="00C242A4"/>
    <w:rPr>
      <w:rFonts w:ascii="Arial" w:eastAsia="SimSun" w:hAnsi="Arial" w:cs="Times New Roman"/>
      <w:b/>
      <w:sz w:val="20"/>
      <w:szCs w:val="18"/>
      <w:lang w:val="en-GB" w:eastAsia="zh-CN"/>
    </w:rPr>
  </w:style>
  <w:style w:type="character" w:customStyle="1" w:styleId="Heading9Char">
    <w:name w:val="Heading 9 Char"/>
    <w:basedOn w:val="DefaultParagraphFont"/>
    <w:link w:val="Heading9"/>
    <w:rsid w:val="00C242A4"/>
    <w:rPr>
      <w:rFonts w:ascii="Arial" w:eastAsia="SimSun" w:hAnsi="Arial" w:cs="Arial"/>
      <w:sz w:val="20"/>
      <w:szCs w:val="18"/>
      <w:lang w:val="en-GB" w:eastAsia="zh-CN"/>
    </w:rPr>
  </w:style>
  <w:style w:type="paragraph" w:styleId="BodyText2">
    <w:name w:val="Body Text 2"/>
    <w:basedOn w:val="Normal"/>
    <w:link w:val="BodyText2Char"/>
    <w:rsid w:val="00C242A4"/>
    <w:pPr>
      <w:suppressAutoHyphens/>
      <w:autoSpaceDE w:val="0"/>
      <w:autoSpaceDN w:val="0"/>
      <w:adjustRightInd w:val="0"/>
      <w:spacing w:after="220" w:line="259" w:lineRule="auto"/>
      <w:ind w:left="778"/>
      <w:jc w:val="both"/>
    </w:pPr>
    <w:rPr>
      <w:rFonts w:ascii="Arial" w:eastAsia="SimSun" w:hAnsi="Arial" w:cs="Times New Roman"/>
      <w:sz w:val="20"/>
      <w:szCs w:val="18"/>
      <w:lang w:val="en-GB" w:eastAsia="zh-CN"/>
    </w:rPr>
  </w:style>
  <w:style w:type="character" w:customStyle="1" w:styleId="BodyText2Char">
    <w:name w:val="Body Text 2 Char"/>
    <w:basedOn w:val="DefaultParagraphFont"/>
    <w:link w:val="BodyText2"/>
    <w:rsid w:val="00C242A4"/>
    <w:rPr>
      <w:rFonts w:ascii="Arial" w:eastAsia="SimSun" w:hAnsi="Arial" w:cs="Times New Roman"/>
      <w:sz w:val="20"/>
      <w:szCs w:val="18"/>
      <w:lang w:val="en-GB" w:eastAsia="zh-CN"/>
    </w:rPr>
  </w:style>
  <w:style w:type="paragraph" w:styleId="BodyText">
    <w:name w:val="Body Text"/>
    <w:basedOn w:val="Normal"/>
    <w:link w:val="BodyTextChar"/>
    <w:uiPriority w:val="1"/>
    <w:qFormat/>
    <w:rsid w:val="00C242A4"/>
    <w:pPr>
      <w:suppressAutoHyphens/>
      <w:autoSpaceDE w:val="0"/>
      <w:autoSpaceDN w:val="0"/>
      <w:adjustRightInd w:val="0"/>
      <w:spacing w:after="220" w:line="259" w:lineRule="auto"/>
      <w:jc w:val="both"/>
    </w:pPr>
    <w:rPr>
      <w:rFonts w:ascii="Arial" w:eastAsia="SimSun" w:hAnsi="Arial" w:cs="Times New Roman"/>
      <w:sz w:val="20"/>
      <w:szCs w:val="18"/>
      <w:lang w:val="en-GB" w:eastAsia="zh-CN"/>
    </w:rPr>
  </w:style>
  <w:style w:type="character" w:customStyle="1" w:styleId="BodyTextChar">
    <w:name w:val="Body Text Char"/>
    <w:basedOn w:val="DefaultParagraphFont"/>
    <w:link w:val="BodyText"/>
    <w:rsid w:val="00C242A4"/>
    <w:rPr>
      <w:rFonts w:ascii="Arial" w:eastAsia="SimSun" w:hAnsi="Arial" w:cs="Times New Roman"/>
      <w:sz w:val="20"/>
      <w:szCs w:val="18"/>
      <w:lang w:val="en-GB" w:eastAsia="zh-CN"/>
    </w:rPr>
  </w:style>
  <w:style w:type="paragraph" w:styleId="BodyText3">
    <w:name w:val="Body Text 3"/>
    <w:basedOn w:val="Normal"/>
    <w:link w:val="BodyText3Char"/>
    <w:rsid w:val="00C242A4"/>
    <w:pPr>
      <w:suppressAutoHyphens/>
      <w:autoSpaceDE w:val="0"/>
      <w:autoSpaceDN w:val="0"/>
      <w:adjustRightInd w:val="0"/>
      <w:spacing w:after="220" w:line="259" w:lineRule="auto"/>
      <w:ind w:left="1397"/>
      <w:jc w:val="both"/>
    </w:pPr>
    <w:rPr>
      <w:rFonts w:ascii="Arial" w:eastAsia="SimSun" w:hAnsi="Arial" w:cs="Times New Roman"/>
      <w:sz w:val="20"/>
      <w:szCs w:val="16"/>
      <w:lang w:val="en-GB" w:eastAsia="zh-CN"/>
    </w:rPr>
  </w:style>
  <w:style w:type="character" w:customStyle="1" w:styleId="BodyText3Char">
    <w:name w:val="Body Text 3 Char"/>
    <w:basedOn w:val="DefaultParagraphFont"/>
    <w:link w:val="BodyText3"/>
    <w:rsid w:val="00C242A4"/>
    <w:rPr>
      <w:rFonts w:ascii="Arial" w:eastAsia="SimSun" w:hAnsi="Arial" w:cs="Times New Roman"/>
      <w:sz w:val="20"/>
      <w:szCs w:val="16"/>
      <w:lang w:val="en-GB" w:eastAsia="zh-CN"/>
    </w:rPr>
  </w:style>
  <w:style w:type="paragraph" w:customStyle="1" w:styleId="Standard">
    <w:name w:val="Standard"/>
    <w:basedOn w:val="Normal"/>
    <w:rsid w:val="00C242A4"/>
    <w:pPr>
      <w:suppressAutoHyphens/>
      <w:autoSpaceDE w:val="0"/>
      <w:autoSpaceDN w:val="0"/>
      <w:adjustRightInd w:val="0"/>
      <w:spacing w:after="0" w:line="259" w:lineRule="auto"/>
      <w:jc w:val="both"/>
    </w:pPr>
    <w:rPr>
      <w:rFonts w:ascii="Arial" w:eastAsia="SimSun" w:hAnsi="Arial" w:cs="Times New Roman"/>
      <w:sz w:val="20"/>
      <w:szCs w:val="18"/>
      <w:lang w:val="en-GB" w:eastAsia="zh-CN"/>
    </w:rPr>
  </w:style>
  <w:style w:type="paragraph" w:customStyle="1" w:styleId="FootnoteMore">
    <w:name w:val="Footnote More"/>
    <w:basedOn w:val="FootnoteText"/>
    <w:rsid w:val="00C242A4"/>
    <w:pPr>
      <w:ind w:firstLine="0"/>
    </w:pPr>
  </w:style>
  <w:style w:type="paragraph" w:styleId="FootnoteText">
    <w:name w:val="footnote text"/>
    <w:basedOn w:val="Normal"/>
    <w:next w:val="FootnoteMore"/>
    <w:link w:val="FootnoteTextChar"/>
    <w:rsid w:val="00C242A4"/>
    <w:pPr>
      <w:tabs>
        <w:tab w:val="left" w:pos="782"/>
        <w:tab w:val="left" w:pos="1406"/>
        <w:tab w:val="left" w:pos="2030"/>
      </w:tabs>
      <w:suppressAutoHyphens/>
      <w:autoSpaceDE w:val="0"/>
      <w:autoSpaceDN w:val="0"/>
      <w:adjustRightInd w:val="0"/>
      <w:spacing w:after="0" w:line="200" w:lineRule="atLeast"/>
      <w:ind w:left="778" w:hanging="778"/>
      <w:jc w:val="both"/>
    </w:pPr>
    <w:rPr>
      <w:rFonts w:ascii="Arial" w:eastAsia="SimSun" w:hAnsi="Arial" w:cs="Times New Roman"/>
      <w:sz w:val="16"/>
      <w:szCs w:val="14"/>
      <w:lang w:val="en-GB" w:eastAsia="zh-CN"/>
    </w:rPr>
  </w:style>
  <w:style w:type="character" w:customStyle="1" w:styleId="FootnoteTextChar">
    <w:name w:val="Footnote Text Char"/>
    <w:basedOn w:val="DefaultParagraphFont"/>
    <w:link w:val="FootnoteText"/>
    <w:rsid w:val="00C242A4"/>
    <w:rPr>
      <w:rFonts w:ascii="Arial" w:eastAsia="SimSun" w:hAnsi="Arial" w:cs="Times New Roman"/>
      <w:sz w:val="16"/>
      <w:szCs w:val="14"/>
      <w:lang w:val="en-GB" w:eastAsia="zh-CN"/>
    </w:rPr>
  </w:style>
  <w:style w:type="paragraph" w:styleId="Header">
    <w:name w:val="header"/>
    <w:basedOn w:val="Normal"/>
    <w:link w:val="HeaderChar"/>
    <w:rsid w:val="00C242A4"/>
    <w:pPr>
      <w:suppressAutoHyphens/>
      <w:autoSpaceDE w:val="0"/>
      <w:autoSpaceDN w:val="0"/>
      <w:adjustRightInd w:val="0"/>
      <w:spacing w:before="100" w:after="0" w:line="200" w:lineRule="exact"/>
      <w:jc w:val="both"/>
    </w:pPr>
    <w:rPr>
      <w:rFonts w:ascii="Arial" w:eastAsia="SimSun" w:hAnsi="Arial" w:cs="Times New Roman"/>
      <w:noProof/>
      <w:sz w:val="18"/>
      <w:szCs w:val="14"/>
      <w:lang w:eastAsia="zh-CN"/>
    </w:rPr>
  </w:style>
  <w:style w:type="character" w:customStyle="1" w:styleId="HeaderChar">
    <w:name w:val="Header Char"/>
    <w:basedOn w:val="DefaultParagraphFont"/>
    <w:link w:val="Header"/>
    <w:rsid w:val="00C242A4"/>
    <w:rPr>
      <w:rFonts w:ascii="Arial" w:eastAsia="SimSun" w:hAnsi="Arial" w:cs="Times New Roman"/>
      <w:noProof/>
      <w:sz w:val="18"/>
      <w:szCs w:val="14"/>
      <w:lang w:eastAsia="zh-CN"/>
    </w:rPr>
  </w:style>
  <w:style w:type="paragraph" w:styleId="TOC1">
    <w:name w:val="toc 1"/>
    <w:basedOn w:val="Normal"/>
    <w:rsid w:val="00C242A4"/>
    <w:pPr>
      <w:tabs>
        <w:tab w:val="left" w:pos="780"/>
        <w:tab w:val="right" w:leader="dot" w:pos="9120"/>
      </w:tabs>
      <w:suppressAutoHyphens/>
      <w:autoSpaceDE w:val="0"/>
      <w:autoSpaceDN w:val="0"/>
      <w:adjustRightInd w:val="0"/>
      <w:spacing w:after="0" w:line="260" w:lineRule="auto"/>
      <w:ind w:left="782" w:hanging="782"/>
      <w:jc w:val="both"/>
    </w:pPr>
    <w:rPr>
      <w:rFonts w:ascii="Arial" w:eastAsia="SimSun" w:hAnsi="Arial" w:cs="Times New Roman"/>
      <w:caps/>
      <w:noProof/>
      <w:sz w:val="20"/>
      <w:szCs w:val="18"/>
      <w:lang w:eastAsia="zh-CN"/>
    </w:rPr>
  </w:style>
  <w:style w:type="paragraph" w:styleId="TOC2">
    <w:name w:val="toc 2"/>
    <w:basedOn w:val="TOC1"/>
    <w:rsid w:val="00C242A4"/>
    <w:rPr>
      <w:caps w:val="0"/>
    </w:rPr>
  </w:style>
  <w:style w:type="character" w:styleId="FootnoteReference">
    <w:name w:val="footnote reference"/>
    <w:basedOn w:val="DefaultParagraphFont"/>
    <w:rsid w:val="00C242A4"/>
    <w:rPr>
      <w:rFonts w:ascii="Arial" w:hAnsi="Arial" w:cs="Times New Roman"/>
      <w:spacing w:val="0"/>
      <w:sz w:val="14"/>
      <w:szCs w:val="14"/>
      <w:vertAlign w:val="superscript"/>
    </w:rPr>
  </w:style>
  <w:style w:type="paragraph" w:customStyle="1" w:styleId="CSSubTitle">
    <w:name w:val="CSSubTitle"/>
    <w:basedOn w:val="Normal"/>
    <w:next w:val="Normal"/>
    <w:rsid w:val="00C242A4"/>
    <w:pPr>
      <w:keepNext/>
      <w:suppressAutoHyphens/>
      <w:autoSpaceDE w:val="0"/>
      <w:autoSpaceDN w:val="0"/>
      <w:adjustRightInd w:val="0"/>
      <w:spacing w:after="220" w:line="259" w:lineRule="auto"/>
    </w:pPr>
    <w:rPr>
      <w:rFonts w:ascii="Arial" w:eastAsia="SimSun" w:hAnsi="Arial" w:cs="Times New Roman"/>
      <w:sz w:val="40"/>
      <w:szCs w:val="18"/>
      <w:lang w:val="en-GB" w:eastAsia="zh-CN"/>
    </w:rPr>
  </w:style>
  <w:style w:type="paragraph" w:customStyle="1" w:styleId="CSTitle">
    <w:name w:val="CSTitle"/>
    <w:basedOn w:val="Normal"/>
    <w:next w:val="Normal"/>
    <w:rsid w:val="00C242A4"/>
    <w:pPr>
      <w:suppressAutoHyphens/>
      <w:autoSpaceDE w:val="0"/>
      <w:autoSpaceDN w:val="0"/>
      <w:adjustRightInd w:val="0"/>
      <w:spacing w:before="1240" w:after="840" w:line="259" w:lineRule="auto"/>
    </w:pPr>
    <w:rPr>
      <w:rFonts w:ascii="Arial" w:eastAsia="SimSun" w:hAnsi="Arial" w:cs="Times New Roman"/>
      <w:sz w:val="48"/>
      <w:szCs w:val="18"/>
      <w:lang w:val="en-GB" w:eastAsia="zh-CN"/>
    </w:rPr>
  </w:style>
  <w:style w:type="paragraph" w:customStyle="1" w:styleId="CSTxt">
    <w:name w:val="CSTxt"/>
    <w:basedOn w:val="Normal"/>
    <w:next w:val="Normal"/>
    <w:rsid w:val="00C242A4"/>
    <w:pPr>
      <w:suppressAutoHyphens/>
      <w:autoSpaceDE w:val="0"/>
      <w:autoSpaceDN w:val="0"/>
      <w:adjustRightInd w:val="0"/>
      <w:spacing w:after="220" w:line="259" w:lineRule="auto"/>
    </w:pPr>
    <w:rPr>
      <w:rFonts w:ascii="Arial" w:eastAsia="SimSun" w:hAnsi="Arial" w:cs="Times New Roman"/>
      <w:sz w:val="28"/>
      <w:lang w:val="en-GB" w:eastAsia="zh-CN"/>
    </w:rPr>
  </w:style>
  <w:style w:type="paragraph" w:customStyle="1" w:styleId="BodyText6">
    <w:name w:val="Body Text 6"/>
    <w:basedOn w:val="Normal"/>
    <w:rsid w:val="00C242A4"/>
    <w:pPr>
      <w:autoSpaceDE w:val="0"/>
      <w:autoSpaceDN w:val="0"/>
      <w:adjustRightInd w:val="0"/>
      <w:spacing w:after="0" w:line="259" w:lineRule="auto"/>
      <w:ind w:left="3326"/>
    </w:pPr>
    <w:rPr>
      <w:rFonts w:ascii="Arial" w:eastAsia="SimSun" w:hAnsi="Arial" w:cs="Times New Roman"/>
      <w:sz w:val="20"/>
      <w:szCs w:val="18"/>
      <w:lang w:val="en-GB" w:eastAsia="zh-CN"/>
    </w:rPr>
  </w:style>
  <w:style w:type="paragraph" w:customStyle="1" w:styleId="DeltaViewTableHeading">
    <w:name w:val="DeltaView Table Heading"/>
    <w:basedOn w:val="Normal"/>
    <w:rsid w:val="00C242A4"/>
    <w:pPr>
      <w:autoSpaceDE w:val="0"/>
      <w:autoSpaceDN w:val="0"/>
      <w:adjustRightInd w:val="0"/>
      <w:spacing w:after="120" w:line="240" w:lineRule="auto"/>
    </w:pPr>
    <w:rPr>
      <w:rFonts w:ascii="Arial" w:eastAsia="SimSun" w:hAnsi="Arial" w:cs="Times New Roman"/>
      <w:b/>
      <w:lang w:eastAsia="zh-CN"/>
    </w:rPr>
  </w:style>
  <w:style w:type="paragraph" w:customStyle="1" w:styleId="DeltaViewTableBody">
    <w:name w:val="DeltaView Table Body"/>
    <w:basedOn w:val="Normal"/>
    <w:rsid w:val="00C242A4"/>
    <w:pPr>
      <w:autoSpaceDE w:val="0"/>
      <w:autoSpaceDN w:val="0"/>
      <w:adjustRightInd w:val="0"/>
      <w:spacing w:after="0" w:line="240" w:lineRule="auto"/>
    </w:pPr>
    <w:rPr>
      <w:rFonts w:ascii="Arial" w:eastAsia="SimSun" w:hAnsi="Arial" w:cs="Times New Roman"/>
      <w:lang w:eastAsia="zh-CN"/>
    </w:rPr>
  </w:style>
  <w:style w:type="character" w:customStyle="1" w:styleId="DeltaViewInsertion">
    <w:name w:val="DeltaView Insertion"/>
    <w:rsid w:val="00C242A4"/>
    <w:rPr>
      <w:color w:val="0000FF"/>
      <w:spacing w:val="0"/>
      <w:u w:val="double"/>
    </w:rPr>
  </w:style>
  <w:style w:type="character" w:customStyle="1" w:styleId="DeltaViewDeletion">
    <w:name w:val="DeltaView Deletion"/>
    <w:rsid w:val="00C242A4"/>
    <w:rPr>
      <w:strike/>
      <w:color w:val="FF0000"/>
      <w:spacing w:val="0"/>
    </w:rPr>
  </w:style>
  <w:style w:type="character" w:customStyle="1" w:styleId="DeltaViewMoveSource">
    <w:name w:val="DeltaView Move Source"/>
    <w:rsid w:val="00C242A4"/>
    <w:rPr>
      <w:strike/>
      <w:color w:val="FF0000"/>
      <w:spacing w:val="0"/>
    </w:rPr>
  </w:style>
  <w:style w:type="character" w:customStyle="1" w:styleId="DeltaViewMoveDestination">
    <w:name w:val="DeltaView Move Destination"/>
    <w:rsid w:val="00C242A4"/>
    <w:rPr>
      <w:color w:val="0000FF"/>
      <w:spacing w:val="0"/>
      <w:u w:val="double"/>
    </w:rPr>
  </w:style>
  <w:style w:type="character" w:customStyle="1" w:styleId="DeltaViewDelimiter">
    <w:name w:val="DeltaView Delimiter"/>
    <w:rsid w:val="00C242A4"/>
    <w:rPr>
      <w:spacing w:val="0"/>
    </w:rPr>
  </w:style>
  <w:style w:type="character" w:customStyle="1" w:styleId="DeltaViewFormatChange">
    <w:name w:val="DeltaView Format Change"/>
    <w:rsid w:val="00C242A4"/>
    <w:rPr>
      <w:color w:val="800080"/>
      <w:spacing w:val="0"/>
    </w:rPr>
  </w:style>
  <w:style w:type="character" w:customStyle="1" w:styleId="DeltaViewMovedDeletion">
    <w:name w:val="DeltaView Moved Deletion"/>
    <w:rsid w:val="00C242A4"/>
    <w:rPr>
      <w:strike/>
      <w:color w:val="C08080"/>
      <w:spacing w:val="0"/>
    </w:rPr>
  </w:style>
  <w:style w:type="character" w:customStyle="1" w:styleId="DeltaViewStyleChangeLabel">
    <w:name w:val="DeltaView Style Change Label"/>
    <w:rsid w:val="00C242A4"/>
    <w:rPr>
      <w:color w:val="000000"/>
      <w:spacing w:val="0"/>
    </w:rPr>
  </w:style>
  <w:style w:type="character" w:styleId="Strong">
    <w:name w:val="Strong"/>
    <w:basedOn w:val="DefaultParagraphFont"/>
    <w:uiPriority w:val="22"/>
    <w:qFormat/>
    <w:rsid w:val="00C242A4"/>
    <w:rPr>
      <w:b/>
      <w:bCs/>
    </w:rPr>
  </w:style>
  <w:style w:type="paragraph" w:styleId="Footer">
    <w:name w:val="footer"/>
    <w:basedOn w:val="Normal"/>
    <w:link w:val="FooterChar"/>
    <w:uiPriority w:val="99"/>
    <w:unhideWhenUsed/>
    <w:rsid w:val="00C24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2A4"/>
  </w:style>
  <w:style w:type="paragraph" w:styleId="Revision">
    <w:name w:val="Revision"/>
    <w:hidden/>
    <w:uiPriority w:val="99"/>
    <w:semiHidden/>
    <w:rsid w:val="003801B2"/>
    <w:pPr>
      <w:spacing w:after="0" w:line="240" w:lineRule="auto"/>
    </w:pPr>
  </w:style>
  <w:style w:type="paragraph" w:styleId="EndnoteText">
    <w:name w:val="endnote text"/>
    <w:basedOn w:val="Normal"/>
    <w:link w:val="EndnoteTextChar"/>
    <w:uiPriority w:val="99"/>
    <w:semiHidden/>
    <w:unhideWhenUsed/>
    <w:rsid w:val="00EE6F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6F77"/>
    <w:rPr>
      <w:sz w:val="20"/>
      <w:szCs w:val="20"/>
    </w:rPr>
  </w:style>
  <w:style w:type="character" w:styleId="EndnoteReference">
    <w:name w:val="endnote reference"/>
    <w:basedOn w:val="DefaultParagraphFont"/>
    <w:uiPriority w:val="99"/>
    <w:semiHidden/>
    <w:unhideWhenUsed/>
    <w:rsid w:val="00EE6F77"/>
    <w:rPr>
      <w:vertAlign w:val="superscript"/>
    </w:rPr>
  </w:style>
  <w:style w:type="character" w:styleId="UnresolvedMention">
    <w:name w:val="Unresolved Mention"/>
    <w:basedOn w:val="DefaultParagraphFont"/>
    <w:uiPriority w:val="99"/>
    <w:semiHidden/>
    <w:unhideWhenUsed/>
    <w:rsid w:val="00627BDA"/>
    <w:rPr>
      <w:color w:val="605E5C"/>
      <w:shd w:val="clear" w:color="auto" w:fill="E1DFDD"/>
    </w:rPr>
  </w:style>
  <w:style w:type="character" w:styleId="FollowedHyperlink">
    <w:name w:val="FollowedHyperlink"/>
    <w:basedOn w:val="DefaultParagraphFont"/>
    <w:uiPriority w:val="99"/>
    <w:semiHidden/>
    <w:unhideWhenUsed/>
    <w:rsid w:val="00627BDA"/>
    <w:rPr>
      <w:color w:val="800080" w:themeColor="followedHyperlink"/>
      <w:u w:val="single"/>
    </w:rPr>
  </w:style>
  <w:style w:type="paragraph" w:styleId="ListParagraph">
    <w:name w:val="List Paragraph"/>
    <w:basedOn w:val="Normal"/>
    <w:uiPriority w:val="1"/>
    <w:qFormat/>
    <w:rsid w:val="009C36AC"/>
    <w:pPr>
      <w:spacing w:after="230" w:line="253" w:lineRule="auto"/>
      <w:ind w:left="720" w:hanging="9"/>
      <w:contextualSpacing/>
      <w:jc w:val="both"/>
    </w:pPr>
    <w:rPr>
      <w:rFonts w:ascii="Arial" w:eastAsia="Arial" w:hAnsi="Arial" w:cs="Arial"/>
      <w:color w:val="000000"/>
      <w:sz w:val="20"/>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454017">
      <w:bodyDiv w:val="1"/>
      <w:marLeft w:val="0"/>
      <w:marRight w:val="0"/>
      <w:marTop w:val="0"/>
      <w:marBottom w:val="0"/>
      <w:divBdr>
        <w:top w:val="none" w:sz="0" w:space="0" w:color="auto"/>
        <w:left w:val="none" w:sz="0" w:space="0" w:color="auto"/>
        <w:bottom w:val="none" w:sz="0" w:space="0" w:color="auto"/>
        <w:right w:val="none" w:sz="0" w:space="0" w:color="auto"/>
      </w:divBdr>
    </w:div>
    <w:div w:id="1741056375">
      <w:bodyDiv w:val="1"/>
      <w:marLeft w:val="0"/>
      <w:marRight w:val="0"/>
      <w:marTop w:val="0"/>
      <w:marBottom w:val="0"/>
      <w:divBdr>
        <w:top w:val="none" w:sz="0" w:space="0" w:color="auto"/>
        <w:left w:val="none" w:sz="0" w:space="0" w:color="auto"/>
        <w:bottom w:val="none" w:sz="0" w:space="0" w:color="auto"/>
        <w:right w:val="none" w:sz="0" w:space="0" w:color="auto"/>
      </w:divBdr>
    </w:div>
    <w:div w:id="1969359288">
      <w:bodyDiv w:val="1"/>
      <w:marLeft w:val="0"/>
      <w:marRight w:val="0"/>
      <w:marTop w:val="0"/>
      <w:marBottom w:val="0"/>
      <w:divBdr>
        <w:top w:val="none" w:sz="0" w:space="0" w:color="auto"/>
        <w:left w:val="none" w:sz="0" w:space="0" w:color="auto"/>
        <w:bottom w:val="none" w:sz="0" w:space="0" w:color="auto"/>
        <w:right w:val="none" w:sz="0" w:space="0" w:color="auto"/>
      </w:divBdr>
    </w:div>
    <w:div w:id="197324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legislation.gov.uk/ukpga/2000/8/section/21/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2FAC60-3E83-4711-B04C-576454AC6D9F}">
  <ds:schemaRefs>
    <ds:schemaRef ds:uri="http://schemas.openxmlformats.org/officeDocument/2006/bibliography"/>
  </ds:schemaRefs>
</ds:datastoreItem>
</file>

<file path=customXml/itemProps2.xml><?xml version="1.0" encoding="utf-8"?>
<ds:datastoreItem xmlns:ds="http://schemas.openxmlformats.org/officeDocument/2006/customXml" ds:itemID="{F5547471-96D6-4312-84E7-2CC38A2A6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7108</Words>
  <Characters>40519</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SIFMA</Company>
  <LinksUpToDate>false</LinksUpToDate>
  <CharactersWithSpaces>47532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Gary</dc:creator>
  <cp:lastModifiedBy>Simmons, Gary</cp:lastModifiedBy>
  <cp:revision>2</cp:revision>
  <cp:lastPrinted>2020-09-08T14:19:00Z</cp:lastPrinted>
  <dcterms:created xsi:type="dcterms:W3CDTF">2020-10-05T08:49:00Z</dcterms:created>
  <dcterms:modified xsi:type="dcterms:W3CDTF">2020-10-05T08:49:00Z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2016-04-07T00:00:00Z</vt:filetime>
  </property>
  <property fmtid="{D5CDD505-2E9C-101B-9397-08002B2CF9AE}" pid="3" name="Creator">
    <vt:lpwstr>PScript5.dll Version 5.2.2</vt:lpwstr>
  </property>
  <property fmtid="{D5CDD505-2E9C-101B-9397-08002B2CF9AE}" pid="4" name="LastSaved">
    <vt:filetime>2019-05-22T00:00:00Z</vt:filetime>
  </property>
</Properties>
</file>