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633" w:rsidRPr="0049565A" w:rsidRDefault="006C3633" w:rsidP="00AC7814">
      <w:pPr>
        <w:jc w:val="center"/>
        <w:rPr>
          <w:b/>
          <w:sz w:val="32"/>
          <w:szCs w:val="32"/>
        </w:rPr>
      </w:pPr>
      <w:r w:rsidRPr="0049565A">
        <w:rPr>
          <w:b/>
          <w:sz w:val="32"/>
          <w:szCs w:val="32"/>
        </w:rPr>
        <w:t>AFME MiFID II Exchange Questionnaire</w:t>
      </w:r>
    </w:p>
    <w:p w:rsidR="006C3633" w:rsidRDefault="001417FA" w:rsidP="007C0A6B">
      <w:pPr>
        <w:spacing w:after="0"/>
        <w:jc w:val="both"/>
        <w:rPr>
          <w:b/>
        </w:rPr>
      </w:pPr>
      <w:r>
        <w:rPr>
          <w:b/>
        </w:rPr>
        <w:t>Executive Summary</w:t>
      </w:r>
      <w:r w:rsidR="006C3633">
        <w:rPr>
          <w:b/>
        </w:rPr>
        <w:t>:</w:t>
      </w:r>
    </w:p>
    <w:p w:rsidR="00E8346C" w:rsidRDefault="00E8346C" w:rsidP="007C0A6B">
      <w:pPr>
        <w:spacing w:after="0"/>
        <w:jc w:val="both"/>
      </w:pPr>
    </w:p>
    <w:p w:rsidR="00CF7EC0" w:rsidRPr="008B3E67" w:rsidRDefault="001417FA" w:rsidP="007C0A6B">
      <w:pPr>
        <w:spacing w:after="0"/>
        <w:jc w:val="both"/>
        <w:rPr>
          <w:u w:val="single"/>
        </w:rPr>
      </w:pPr>
      <w:r>
        <w:t>This MiFID II Exchange Questionnaire</w:t>
      </w:r>
      <w:r w:rsidR="007C0A6B">
        <w:t xml:space="preserve"> (“Questionnaire”)</w:t>
      </w:r>
      <w:r>
        <w:t xml:space="preserve"> </w:t>
      </w:r>
      <w:r w:rsidR="007C0A6B">
        <w:t>has been create</w:t>
      </w:r>
      <w:r w:rsidR="0063775B">
        <w:t xml:space="preserve">d through collaboration between </w:t>
      </w:r>
      <w:r w:rsidR="007C0A6B">
        <w:t>AFME</w:t>
      </w:r>
      <w:r w:rsidR="00CF6040">
        <w:t xml:space="preserve"> </w:t>
      </w:r>
      <w:r w:rsidR="00F466D4">
        <w:t xml:space="preserve">and </w:t>
      </w:r>
      <w:r w:rsidR="00F466D4" w:rsidRPr="00C31372">
        <w:t>major European Equities E</w:t>
      </w:r>
      <w:r w:rsidR="007C0A6B" w:rsidRPr="00C31372">
        <w:t>xchanges</w:t>
      </w:r>
      <w:r w:rsidR="00CF6040" w:rsidRPr="00C31372">
        <w:rPr>
          <w:rStyle w:val="FootnoteReference"/>
        </w:rPr>
        <w:footnoteReference w:id="1"/>
      </w:r>
      <w:r w:rsidR="007C0A6B" w:rsidRPr="00C31372">
        <w:t xml:space="preserve">. </w:t>
      </w:r>
      <w:r w:rsidR="007C0A6B" w:rsidRPr="008B483E">
        <w:t>The purpose of the Questionnaire is to provide a standardised set of questions</w:t>
      </w:r>
      <w:r w:rsidR="009B747F" w:rsidRPr="008B483E">
        <w:t xml:space="preserve"> which can </w:t>
      </w:r>
      <w:r w:rsidR="007C0A6B" w:rsidRPr="008B483E">
        <w:t>be sent from investment firms to Exchanges</w:t>
      </w:r>
      <w:r w:rsidR="00CF7EC0" w:rsidRPr="008B483E">
        <w:t xml:space="preserve"> </w:t>
      </w:r>
      <w:r w:rsidR="00B44170" w:rsidRPr="008B483E">
        <w:t xml:space="preserve">that </w:t>
      </w:r>
      <w:r w:rsidR="00CF7EC0" w:rsidRPr="008B483E">
        <w:t>fall under the scope of MiFID II.</w:t>
      </w:r>
      <w:r w:rsidR="00CF7EC0" w:rsidRPr="00C31372">
        <w:t xml:space="preserve">  </w:t>
      </w:r>
      <w:r w:rsidR="00F45046" w:rsidRPr="00C31372">
        <w:rPr>
          <w:u w:val="single"/>
        </w:rPr>
        <w:t xml:space="preserve">Exchanges responding to the Questionnaire should note that six </w:t>
      </w:r>
      <w:r w:rsidR="00F45046" w:rsidRPr="008B483E">
        <w:rPr>
          <w:u w:val="single"/>
        </w:rPr>
        <w:t>questions have been selected as high</w:t>
      </w:r>
      <w:r w:rsidR="00F45046" w:rsidRPr="008B3E67">
        <w:rPr>
          <w:u w:val="single"/>
        </w:rPr>
        <w:t xml:space="preserve"> priority issues </w:t>
      </w:r>
      <w:r w:rsidR="0093279C">
        <w:rPr>
          <w:u w:val="single"/>
        </w:rPr>
        <w:t>and</w:t>
      </w:r>
      <w:r w:rsidR="00F45046" w:rsidRPr="008B3E67">
        <w:rPr>
          <w:u w:val="single"/>
        </w:rPr>
        <w:t xml:space="preserve"> should be addressed in detail, these questions have been underlined.</w:t>
      </w:r>
    </w:p>
    <w:p w:rsidR="009C02EF" w:rsidRDefault="009C02EF" w:rsidP="007C0A6B">
      <w:pPr>
        <w:spacing w:after="0"/>
        <w:jc w:val="both"/>
      </w:pPr>
    </w:p>
    <w:p w:rsidR="00477ED1" w:rsidRDefault="00F45046" w:rsidP="00477ED1">
      <w:pPr>
        <w:spacing w:after="0"/>
        <w:jc w:val="both"/>
      </w:pPr>
      <w:r>
        <w:t>The Quest</w:t>
      </w:r>
      <w:r w:rsidR="00477ED1">
        <w:t>ionnaire is to</w:t>
      </w:r>
      <w:r>
        <w:t xml:space="preserve"> be sent bilaterally </w:t>
      </w:r>
      <w:r w:rsidR="00477ED1">
        <w:t>from</w:t>
      </w:r>
      <w:r>
        <w:t xml:space="preserve"> investment firms to their Ex</w:t>
      </w:r>
      <w:r w:rsidR="00477ED1">
        <w:t>change counterparts. The information provided in response to the Questionnaire</w:t>
      </w:r>
      <w:r w:rsidR="008B314B">
        <w:t xml:space="preserve"> by Exchanges to investment firms</w:t>
      </w:r>
      <w:r w:rsidR="00477ED1">
        <w:t xml:space="preserve"> is strictly confidential and for the benefit of the recipient firm and its affiliates only. Furthermore, </w:t>
      </w:r>
      <w:r w:rsidR="00F466D4">
        <w:t xml:space="preserve">the </w:t>
      </w:r>
      <w:r w:rsidR="00477ED1">
        <w:t>information</w:t>
      </w:r>
      <w:r w:rsidR="00F466D4">
        <w:t xml:space="preserve"> provided</w:t>
      </w:r>
      <w:r w:rsidR="00477ED1">
        <w:t xml:space="preserve"> is valid at the point in time when it is provided. The liability regime for </w:t>
      </w:r>
      <w:proofErr w:type="gramStart"/>
      <w:r w:rsidR="00477ED1">
        <w:t>the Questionnaire is established by the Disclaimer</w:t>
      </w:r>
      <w:proofErr w:type="gramEnd"/>
      <w:r w:rsidR="00477ED1">
        <w:t xml:space="preserve"> included in Annex I, which is provided by the responding Exchange. </w:t>
      </w:r>
    </w:p>
    <w:p w:rsidR="00AC7814" w:rsidRDefault="00AC7814" w:rsidP="00AC7814">
      <w:pPr>
        <w:spacing w:after="0"/>
        <w:jc w:val="both"/>
      </w:pPr>
    </w:p>
    <w:p w:rsidR="00AC7814" w:rsidRDefault="00AC7814" w:rsidP="00AC7814">
      <w:pPr>
        <w:spacing w:after="0"/>
        <w:jc w:val="both"/>
      </w:pPr>
      <w:r w:rsidRPr="00223D70">
        <w:t>The Questionnaire is</w:t>
      </w:r>
      <w:r w:rsidR="00223D70" w:rsidRPr="00223D70">
        <w:t xml:space="preserve"> made</w:t>
      </w:r>
      <w:r w:rsidRPr="00223D70">
        <w:t xml:space="preserve"> available to any party to use</w:t>
      </w:r>
      <w:r w:rsidR="00223D70" w:rsidRPr="00223D70">
        <w:t xml:space="preserve"> in a Microsoft Word format</w:t>
      </w:r>
      <w:r w:rsidRPr="00223D70">
        <w:t xml:space="preserve">. However, </w:t>
      </w:r>
      <w:proofErr w:type="gramStart"/>
      <w:r w:rsidRPr="00223D70">
        <w:t>in order to</w:t>
      </w:r>
      <w:proofErr w:type="gramEnd"/>
      <w:r w:rsidRPr="00223D70">
        <w:t xml:space="preserve"> maintain the integrity of the document, we ask users to recognise and respect the numbering and wording of all questions.</w:t>
      </w:r>
    </w:p>
    <w:p w:rsidR="00AC7814" w:rsidRDefault="00AC7814" w:rsidP="00AC7814">
      <w:pPr>
        <w:spacing w:after="0"/>
        <w:jc w:val="both"/>
      </w:pPr>
    </w:p>
    <w:p w:rsidR="009B747F" w:rsidRDefault="00CF7EC0" w:rsidP="00AC7814">
      <w:pPr>
        <w:jc w:val="both"/>
      </w:pPr>
      <w:r>
        <w:t>The Questionnaire is subject to change and may be updated</w:t>
      </w:r>
      <w:r w:rsidR="00DD52D9">
        <w:t>.</w:t>
      </w:r>
      <w:r>
        <w:t xml:space="preserve"> </w:t>
      </w:r>
    </w:p>
    <w:p w:rsidR="008B314B" w:rsidRPr="00EC7A1C" w:rsidRDefault="00CF7EC0" w:rsidP="007C0A6B">
      <w:pPr>
        <w:spacing w:after="0"/>
        <w:jc w:val="both"/>
      </w:pPr>
      <w:r>
        <w:t>Document version 1.</w:t>
      </w:r>
      <w:r w:rsidRPr="00D34435">
        <w:t xml:space="preserve">0, </w:t>
      </w:r>
      <w:r w:rsidR="00EC4823">
        <w:t>19</w:t>
      </w:r>
      <w:r w:rsidRPr="00D34435">
        <w:t xml:space="preserve"> January 2016</w:t>
      </w:r>
    </w:p>
    <w:p w:rsidR="006C3633" w:rsidRDefault="006C3633" w:rsidP="007C0A6B">
      <w:pPr>
        <w:spacing w:after="0"/>
        <w:jc w:val="both"/>
        <w:rPr>
          <w:b/>
        </w:rPr>
      </w:pPr>
    </w:p>
    <w:p w:rsidR="00C31372" w:rsidRPr="000D5869" w:rsidRDefault="00C31372" w:rsidP="007C0A6B">
      <w:pPr>
        <w:spacing w:after="0"/>
        <w:jc w:val="both"/>
      </w:pPr>
      <w:r w:rsidRPr="000D5869">
        <w:t xml:space="preserve">AFME does not make any representation or warranty, express or implied, in relation to the Questionnaire, including without limitation as to its suitability, </w:t>
      </w:r>
      <w:proofErr w:type="gramStart"/>
      <w:r w:rsidRPr="00DF0D6E">
        <w:t>completeness</w:t>
      </w:r>
      <w:proofErr w:type="gramEnd"/>
      <w:r w:rsidRPr="00DF0D6E">
        <w:t xml:space="preserve"> or fitness for purpose.</w:t>
      </w:r>
      <w:r w:rsidRPr="000D5869">
        <w:t xml:space="preserve"> Under no circumstances shall AFME be liable for any loss or damage, whether direct or indirect, arising out of or </w:t>
      </w:r>
      <w:proofErr w:type="gramStart"/>
      <w:r w:rsidRPr="000D5869">
        <w:t>in connection with</w:t>
      </w:r>
      <w:proofErr w:type="gramEnd"/>
      <w:r w:rsidRPr="000D5869">
        <w:t xml:space="preserve"> the use of this Questionnaire. </w:t>
      </w:r>
    </w:p>
    <w:p w:rsidR="00C31372" w:rsidRDefault="00C31372" w:rsidP="007C0A6B">
      <w:pPr>
        <w:spacing w:after="0"/>
        <w:jc w:val="both"/>
        <w:rPr>
          <w:b/>
        </w:rPr>
      </w:pPr>
    </w:p>
    <w:p w:rsidR="00EC7A1C" w:rsidRDefault="002F15D9" w:rsidP="007C0A6B">
      <w:pPr>
        <w:spacing w:after="0"/>
        <w:jc w:val="both"/>
      </w:pPr>
      <w:r>
        <w:rPr>
          <w:b/>
        </w:rPr>
        <w:t xml:space="preserve">About </w:t>
      </w:r>
      <w:r w:rsidR="006C3633" w:rsidRPr="006C3633">
        <w:rPr>
          <w:b/>
        </w:rPr>
        <w:t>AFME:</w:t>
      </w:r>
      <w:r w:rsidR="006C3633">
        <w:t xml:space="preserve"> </w:t>
      </w:r>
    </w:p>
    <w:p w:rsidR="00EC7A1C" w:rsidRDefault="00EC7A1C" w:rsidP="007C0A6B">
      <w:pPr>
        <w:spacing w:after="0"/>
        <w:jc w:val="both"/>
      </w:pPr>
      <w:r>
        <w:t xml:space="preserve">AFME </w:t>
      </w:r>
      <w:r w:rsidR="006C3633">
        <w:t xml:space="preserve">represents a broad array of European and global participants in the wholesale financial markets. Its members comprise pan-EU and global banks as well as key regional banks, brokers, law firms, </w:t>
      </w:r>
      <w:proofErr w:type="gramStart"/>
      <w:r w:rsidR="006C3633">
        <w:t>investors</w:t>
      </w:r>
      <w:proofErr w:type="gramEnd"/>
      <w:r w:rsidR="006C3633">
        <w:t xml:space="preserve"> and other financial market participants. We advocate stable, competitive, sustainable European financial markets that support economic growth and benefit society. </w:t>
      </w:r>
    </w:p>
    <w:p w:rsidR="00EC7A1C" w:rsidRDefault="00EC7A1C" w:rsidP="007C0A6B">
      <w:pPr>
        <w:spacing w:after="0"/>
        <w:jc w:val="both"/>
      </w:pPr>
    </w:p>
    <w:p w:rsidR="00EC7A1C" w:rsidRDefault="006C3633" w:rsidP="007C0A6B">
      <w:pPr>
        <w:spacing w:after="0"/>
        <w:jc w:val="both"/>
      </w:pPr>
      <w:r>
        <w:t xml:space="preserve">AFME is the European member of the Global Financial Markets Association (GFMA) a global alliance with the Securities Industry and Financial Markets Association (SIFMA) in the US, and the Asia Securities Industry and Financial Markets Association (ASIFMA) in Asia. </w:t>
      </w:r>
    </w:p>
    <w:p w:rsidR="00EC7A1C" w:rsidRDefault="00EC7A1C" w:rsidP="007C0A6B">
      <w:pPr>
        <w:spacing w:after="0"/>
        <w:jc w:val="both"/>
      </w:pPr>
    </w:p>
    <w:p w:rsidR="00EC7A1C" w:rsidRPr="000141D0" w:rsidRDefault="006C3633" w:rsidP="007C0A6B">
      <w:pPr>
        <w:spacing w:after="0"/>
        <w:jc w:val="both"/>
      </w:pPr>
      <w:r>
        <w:t>AFME is listed on the EU Register of Interest Representatives, registration number: 65110063986-76.</w:t>
      </w:r>
    </w:p>
    <w:p w:rsidR="00961D26" w:rsidRPr="009B747F" w:rsidRDefault="00873790" w:rsidP="00873790">
      <w:pPr>
        <w:rPr>
          <w:rFonts w:asciiTheme="majorHAnsi" w:hAnsiTheme="majorHAnsi"/>
          <w:b/>
          <w:sz w:val="32"/>
          <w:szCs w:val="32"/>
          <w:lang w:eastAsia="en-GB"/>
        </w:rPr>
      </w:pPr>
      <w:r w:rsidRPr="009B747F">
        <w:rPr>
          <w:rFonts w:asciiTheme="majorHAnsi" w:hAnsiTheme="majorHAnsi"/>
          <w:b/>
          <w:sz w:val="32"/>
          <w:szCs w:val="32"/>
          <w:lang w:eastAsia="en-GB"/>
        </w:rPr>
        <w:lastRenderedPageBreak/>
        <w:t>Questionnaire</w:t>
      </w:r>
    </w:p>
    <w:sdt>
      <w:sdtPr>
        <w:rPr>
          <w:rFonts w:asciiTheme="minorHAnsi" w:eastAsiaTheme="minorHAnsi" w:hAnsiTheme="minorHAnsi" w:cstheme="minorBidi"/>
          <w:color w:val="auto"/>
          <w:sz w:val="22"/>
          <w:szCs w:val="22"/>
          <w:lang w:val="en-GB"/>
        </w:rPr>
        <w:id w:val="212389910"/>
        <w:docPartObj>
          <w:docPartGallery w:val="Table of Contents"/>
          <w:docPartUnique/>
        </w:docPartObj>
      </w:sdtPr>
      <w:sdtEndPr>
        <w:rPr>
          <w:b/>
          <w:bCs/>
          <w:noProof/>
        </w:rPr>
      </w:sdtEndPr>
      <w:sdtContent>
        <w:p w:rsidR="00563B67" w:rsidRPr="00873790" w:rsidRDefault="00563B67">
          <w:pPr>
            <w:pStyle w:val="TOCHeading"/>
            <w:rPr>
              <w:b/>
              <w:color w:val="76923C" w:themeColor="accent3" w:themeShade="BF"/>
            </w:rPr>
          </w:pPr>
          <w:r w:rsidRPr="00873790">
            <w:rPr>
              <w:b/>
              <w:color w:val="76923C" w:themeColor="accent3" w:themeShade="BF"/>
            </w:rPr>
            <w:t>Table of Contents</w:t>
          </w:r>
        </w:p>
        <w:p w:rsidR="000141D0" w:rsidRDefault="00D90FF5">
          <w:pPr>
            <w:pStyle w:val="TOC1"/>
            <w:rPr>
              <w:rFonts w:asciiTheme="minorHAnsi" w:hAnsiTheme="minorHAnsi" w:cstheme="minorBidi"/>
              <w:b w:val="0"/>
              <w:noProof/>
              <w:sz w:val="22"/>
              <w:szCs w:val="22"/>
            </w:rPr>
          </w:pPr>
          <w:r>
            <w:fldChar w:fldCharType="begin"/>
          </w:r>
          <w:r w:rsidR="00563B67">
            <w:instrText xml:space="preserve"> TOC \o "1-3" \h \z \u </w:instrText>
          </w:r>
          <w:r>
            <w:fldChar w:fldCharType="separate"/>
          </w:r>
          <w:hyperlink w:anchor="_Toc472608276" w:history="1">
            <w:r w:rsidR="000141D0" w:rsidRPr="0076136A">
              <w:rPr>
                <w:rStyle w:val="Hyperlink"/>
                <w:rFonts w:eastAsia="Times New Roman"/>
                <w:noProof/>
              </w:rPr>
              <w:t>A.</w:t>
            </w:r>
            <w:r w:rsidR="000141D0">
              <w:rPr>
                <w:rFonts w:asciiTheme="minorHAnsi" w:hAnsiTheme="minorHAnsi" w:cstheme="minorBidi"/>
                <w:b w:val="0"/>
                <w:noProof/>
                <w:sz w:val="22"/>
                <w:szCs w:val="22"/>
              </w:rPr>
              <w:tab/>
            </w:r>
            <w:r w:rsidR="000141D0" w:rsidRPr="0076136A">
              <w:rPr>
                <w:rStyle w:val="Hyperlink"/>
                <w:rFonts w:eastAsia="Times New Roman"/>
                <w:noProof/>
              </w:rPr>
              <w:t>Communication and Collaboration</w:t>
            </w:r>
            <w:r w:rsidR="000141D0">
              <w:rPr>
                <w:noProof/>
                <w:webHidden/>
              </w:rPr>
              <w:tab/>
            </w:r>
            <w:r w:rsidR="000141D0">
              <w:rPr>
                <w:noProof/>
                <w:webHidden/>
              </w:rPr>
              <w:fldChar w:fldCharType="begin"/>
            </w:r>
            <w:r w:rsidR="000141D0">
              <w:rPr>
                <w:noProof/>
                <w:webHidden/>
              </w:rPr>
              <w:instrText xml:space="preserve"> PAGEREF _Toc472608276 \h </w:instrText>
            </w:r>
            <w:r w:rsidR="000141D0">
              <w:rPr>
                <w:noProof/>
                <w:webHidden/>
              </w:rPr>
            </w:r>
            <w:r w:rsidR="000141D0">
              <w:rPr>
                <w:noProof/>
                <w:webHidden/>
              </w:rPr>
              <w:fldChar w:fldCharType="separate"/>
            </w:r>
            <w:r w:rsidR="000141D0">
              <w:rPr>
                <w:noProof/>
                <w:webHidden/>
              </w:rPr>
              <w:t>2</w:t>
            </w:r>
            <w:r w:rsidR="000141D0">
              <w:rPr>
                <w:noProof/>
                <w:webHidden/>
              </w:rPr>
              <w:fldChar w:fldCharType="end"/>
            </w:r>
          </w:hyperlink>
        </w:p>
        <w:p w:rsidR="000141D0" w:rsidRDefault="000141D0">
          <w:pPr>
            <w:pStyle w:val="TOC1"/>
            <w:rPr>
              <w:rFonts w:asciiTheme="minorHAnsi" w:hAnsiTheme="minorHAnsi" w:cstheme="minorBidi"/>
              <w:b w:val="0"/>
              <w:noProof/>
              <w:sz w:val="22"/>
              <w:szCs w:val="22"/>
            </w:rPr>
          </w:pPr>
          <w:hyperlink w:anchor="_Toc472608277" w:history="1">
            <w:r w:rsidRPr="0076136A">
              <w:rPr>
                <w:rStyle w:val="Hyperlink"/>
                <w:rFonts w:eastAsia="Times New Roman"/>
                <w:noProof/>
              </w:rPr>
              <w:t>B.</w:t>
            </w:r>
            <w:r>
              <w:rPr>
                <w:rFonts w:asciiTheme="minorHAnsi" w:hAnsiTheme="minorHAnsi" w:cstheme="minorBidi"/>
                <w:b w:val="0"/>
                <w:noProof/>
                <w:sz w:val="22"/>
                <w:szCs w:val="22"/>
              </w:rPr>
              <w:tab/>
            </w:r>
            <w:r w:rsidRPr="0076136A">
              <w:rPr>
                <w:rStyle w:val="Hyperlink"/>
                <w:rFonts w:eastAsia="Times New Roman"/>
                <w:noProof/>
              </w:rPr>
              <w:t>Treatment of Confidential Information</w:t>
            </w:r>
            <w:r>
              <w:rPr>
                <w:noProof/>
                <w:webHidden/>
              </w:rPr>
              <w:tab/>
            </w:r>
            <w:r>
              <w:rPr>
                <w:noProof/>
                <w:webHidden/>
              </w:rPr>
              <w:fldChar w:fldCharType="begin"/>
            </w:r>
            <w:r>
              <w:rPr>
                <w:noProof/>
                <w:webHidden/>
              </w:rPr>
              <w:instrText xml:space="preserve"> PAGEREF _Toc472608277 \h </w:instrText>
            </w:r>
            <w:r>
              <w:rPr>
                <w:noProof/>
                <w:webHidden/>
              </w:rPr>
            </w:r>
            <w:r>
              <w:rPr>
                <w:noProof/>
                <w:webHidden/>
              </w:rPr>
              <w:fldChar w:fldCharType="separate"/>
            </w:r>
            <w:r>
              <w:rPr>
                <w:noProof/>
                <w:webHidden/>
              </w:rPr>
              <w:t>2</w:t>
            </w:r>
            <w:r>
              <w:rPr>
                <w:noProof/>
                <w:webHidden/>
              </w:rPr>
              <w:fldChar w:fldCharType="end"/>
            </w:r>
          </w:hyperlink>
        </w:p>
        <w:p w:rsidR="000141D0" w:rsidRDefault="000141D0">
          <w:pPr>
            <w:pStyle w:val="TOC1"/>
            <w:rPr>
              <w:rFonts w:asciiTheme="minorHAnsi" w:hAnsiTheme="minorHAnsi" w:cstheme="minorBidi"/>
              <w:b w:val="0"/>
              <w:noProof/>
              <w:sz w:val="22"/>
              <w:szCs w:val="22"/>
            </w:rPr>
          </w:pPr>
          <w:hyperlink w:anchor="_Toc472608278" w:history="1">
            <w:r w:rsidRPr="0076136A">
              <w:rPr>
                <w:rStyle w:val="Hyperlink"/>
                <w:rFonts w:eastAsia="Times New Roman"/>
                <w:noProof/>
              </w:rPr>
              <w:t>C.</w:t>
            </w:r>
            <w:r>
              <w:rPr>
                <w:rFonts w:asciiTheme="minorHAnsi" w:hAnsiTheme="minorHAnsi" w:cstheme="minorBidi"/>
                <w:b w:val="0"/>
                <w:noProof/>
                <w:sz w:val="22"/>
                <w:szCs w:val="22"/>
              </w:rPr>
              <w:tab/>
            </w:r>
            <w:r w:rsidRPr="0076136A">
              <w:rPr>
                <w:rStyle w:val="Hyperlink"/>
                <w:rFonts w:eastAsia="Times New Roman"/>
                <w:noProof/>
              </w:rPr>
              <w:t>Due Diligence</w:t>
            </w:r>
            <w:r>
              <w:rPr>
                <w:noProof/>
                <w:webHidden/>
              </w:rPr>
              <w:tab/>
            </w:r>
            <w:r>
              <w:rPr>
                <w:noProof/>
                <w:webHidden/>
              </w:rPr>
              <w:fldChar w:fldCharType="begin"/>
            </w:r>
            <w:r>
              <w:rPr>
                <w:noProof/>
                <w:webHidden/>
              </w:rPr>
              <w:instrText xml:space="preserve"> PAGEREF _Toc472608278 \h </w:instrText>
            </w:r>
            <w:r>
              <w:rPr>
                <w:noProof/>
                <w:webHidden/>
              </w:rPr>
            </w:r>
            <w:r>
              <w:rPr>
                <w:noProof/>
                <w:webHidden/>
              </w:rPr>
              <w:fldChar w:fldCharType="separate"/>
            </w:r>
            <w:r>
              <w:rPr>
                <w:noProof/>
                <w:webHidden/>
              </w:rPr>
              <w:t>3</w:t>
            </w:r>
            <w:r>
              <w:rPr>
                <w:noProof/>
                <w:webHidden/>
              </w:rPr>
              <w:fldChar w:fldCharType="end"/>
            </w:r>
          </w:hyperlink>
        </w:p>
        <w:p w:rsidR="000141D0" w:rsidRDefault="000141D0">
          <w:pPr>
            <w:pStyle w:val="TOC1"/>
            <w:rPr>
              <w:rFonts w:asciiTheme="minorHAnsi" w:hAnsiTheme="minorHAnsi" w:cstheme="minorBidi"/>
              <w:b w:val="0"/>
              <w:noProof/>
              <w:sz w:val="22"/>
              <w:szCs w:val="22"/>
            </w:rPr>
          </w:pPr>
          <w:hyperlink w:anchor="_Toc472608279" w:history="1">
            <w:r w:rsidRPr="0076136A">
              <w:rPr>
                <w:rStyle w:val="Hyperlink"/>
                <w:rFonts w:eastAsia="Times New Roman"/>
                <w:noProof/>
              </w:rPr>
              <w:t>D.</w:t>
            </w:r>
            <w:r>
              <w:rPr>
                <w:rFonts w:asciiTheme="minorHAnsi" w:hAnsiTheme="minorHAnsi" w:cstheme="minorBidi"/>
                <w:b w:val="0"/>
                <w:noProof/>
                <w:sz w:val="22"/>
                <w:szCs w:val="22"/>
              </w:rPr>
              <w:tab/>
            </w:r>
            <w:r w:rsidRPr="0076136A">
              <w:rPr>
                <w:rStyle w:val="Hyperlink"/>
                <w:rFonts w:eastAsia="Times New Roman"/>
                <w:noProof/>
              </w:rPr>
              <w:t>Regulatory Data and Data Management</w:t>
            </w:r>
            <w:r>
              <w:rPr>
                <w:noProof/>
                <w:webHidden/>
              </w:rPr>
              <w:tab/>
            </w:r>
            <w:r>
              <w:rPr>
                <w:noProof/>
                <w:webHidden/>
              </w:rPr>
              <w:fldChar w:fldCharType="begin"/>
            </w:r>
            <w:r>
              <w:rPr>
                <w:noProof/>
                <w:webHidden/>
              </w:rPr>
              <w:instrText xml:space="preserve"> PAGEREF _Toc472608279 \h </w:instrText>
            </w:r>
            <w:r>
              <w:rPr>
                <w:noProof/>
                <w:webHidden/>
              </w:rPr>
            </w:r>
            <w:r>
              <w:rPr>
                <w:noProof/>
                <w:webHidden/>
              </w:rPr>
              <w:fldChar w:fldCharType="separate"/>
            </w:r>
            <w:r>
              <w:rPr>
                <w:noProof/>
                <w:webHidden/>
              </w:rPr>
              <w:t>3</w:t>
            </w:r>
            <w:r>
              <w:rPr>
                <w:noProof/>
                <w:webHidden/>
              </w:rPr>
              <w:fldChar w:fldCharType="end"/>
            </w:r>
          </w:hyperlink>
        </w:p>
        <w:p w:rsidR="000141D0" w:rsidRDefault="000141D0">
          <w:pPr>
            <w:pStyle w:val="TOC1"/>
            <w:rPr>
              <w:rFonts w:asciiTheme="minorHAnsi" w:hAnsiTheme="minorHAnsi" w:cstheme="minorBidi"/>
              <w:b w:val="0"/>
              <w:noProof/>
              <w:sz w:val="22"/>
              <w:szCs w:val="22"/>
            </w:rPr>
          </w:pPr>
          <w:hyperlink w:anchor="_Toc472608280" w:history="1">
            <w:r w:rsidRPr="0076136A">
              <w:rPr>
                <w:rStyle w:val="Hyperlink"/>
                <w:rFonts w:eastAsia="Times New Roman"/>
                <w:noProof/>
              </w:rPr>
              <w:t>E.</w:t>
            </w:r>
            <w:r>
              <w:rPr>
                <w:rFonts w:asciiTheme="minorHAnsi" w:hAnsiTheme="minorHAnsi" w:cstheme="minorBidi"/>
                <w:b w:val="0"/>
                <w:noProof/>
                <w:sz w:val="22"/>
                <w:szCs w:val="22"/>
              </w:rPr>
              <w:tab/>
            </w:r>
            <w:r w:rsidRPr="0076136A">
              <w:rPr>
                <w:rStyle w:val="Hyperlink"/>
                <w:rFonts w:eastAsia="Times New Roman"/>
                <w:noProof/>
              </w:rPr>
              <w:t>Algorithms and Algorithmic Testing</w:t>
            </w:r>
            <w:r>
              <w:rPr>
                <w:noProof/>
                <w:webHidden/>
              </w:rPr>
              <w:tab/>
            </w:r>
            <w:r>
              <w:rPr>
                <w:noProof/>
                <w:webHidden/>
              </w:rPr>
              <w:fldChar w:fldCharType="begin"/>
            </w:r>
            <w:r>
              <w:rPr>
                <w:noProof/>
                <w:webHidden/>
              </w:rPr>
              <w:instrText xml:space="preserve"> PAGEREF _Toc472608280 \h </w:instrText>
            </w:r>
            <w:r>
              <w:rPr>
                <w:noProof/>
                <w:webHidden/>
              </w:rPr>
            </w:r>
            <w:r>
              <w:rPr>
                <w:noProof/>
                <w:webHidden/>
              </w:rPr>
              <w:fldChar w:fldCharType="separate"/>
            </w:r>
            <w:r>
              <w:rPr>
                <w:noProof/>
                <w:webHidden/>
              </w:rPr>
              <w:t>5</w:t>
            </w:r>
            <w:r>
              <w:rPr>
                <w:noProof/>
                <w:webHidden/>
              </w:rPr>
              <w:fldChar w:fldCharType="end"/>
            </w:r>
          </w:hyperlink>
        </w:p>
        <w:p w:rsidR="000141D0" w:rsidRDefault="000141D0">
          <w:pPr>
            <w:pStyle w:val="TOC1"/>
            <w:rPr>
              <w:rFonts w:asciiTheme="minorHAnsi" w:hAnsiTheme="minorHAnsi" w:cstheme="minorBidi"/>
              <w:b w:val="0"/>
              <w:noProof/>
              <w:sz w:val="22"/>
              <w:szCs w:val="22"/>
            </w:rPr>
          </w:pPr>
          <w:hyperlink w:anchor="_Toc472608281" w:history="1">
            <w:r w:rsidRPr="0076136A">
              <w:rPr>
                <w:rStyle w:val="Hyperlink"/>
                <w:rFonts w:eastAsia="Times New Roman"/>
                <w:noProof/>
              </w:rPr>
              <w:t>F.</w:t>
            </w:r>
            <w:r>
              <w:rPr>
                <w:rFonts w:asciiTheme="minorHAnsi" w:hAnsiTheme="minorHAnsi" w:cstheme="minorBidi"/>
                <w:b w:val="0"/>
                <w:noProof/>
                <w:sz w:val="22"/>
                <w:szCs w:val="22"/>
              </w:rPr>
              <w:tab/>
            </w:r>
            <w:r w:rsidRPr="0076136A">
              <w:rPr>
                <w:rStyle w:val="Hyperlink"/>
                <w:rFonts w:eastAsia="Times New Roman"/>
                <w:noProof/>
              </w:rPr>
              <w:t>DEA Impacts</w:t>
            </w:r>
            <w:r>
              <w:rPr>
                <w:noProof/>
                <w:webHidden/>
              </w:rPr>
              <w:tab/>
            </w:r>
            <w:r>
              <w:rPr>
                <w:noProof/>
                <w:webHidden/>
              </w:rPr>
              <w:fldChar w:fldCharType="begin"/>
            </w:r>
            <w:r>
              <w:rPr>
                <w:noProof/>
                <w:webHidden/>
              </w:rPr>
              <w:instrText xml:space="preserve"> PAGEREF _Toc472608281 \h </w:instrText>
            </w:r>
            <w:r>
              <w:rPr>
                <w:noProof/>
                <w:webHidden/>
              </w:rPr>
            </w:r>
            <w:r>
              <w:rPr>
                <w:noProof/>
                <w:webHidden/>
              </w:rPr>
              <w:fldChar w:fldCharType="separate"/>
            </w:r>
            <w:r>
              <w:rPr>
                <w:noProof/>
                <w:webHidden/>
              </w:rPr>
              <w:t>6</w:t>
            </w:r>
            <w:r>
              <w:rPr>
                <w:noProof/>
                <w:webHidden/>
              </w:rPr>
              <w:fldChar w:fldCharType="end"/>
            </w:r>
          </w:hyperlink>
        </w:p>
        <w:p w:rsidR="000141D0" w:rsidRDefault="000141D0">
          <w:pPr>
            <w:pStyle w:val="TOC1"/>
            <w:rPr>
              <w:rFonts w:asciiTheme="minorHAnsi" w:hAnsiTheme="minorHAnsi" w:cstheme="minorBidi"/>
              <w:b w:val="0"/>
              <w:noProof/>
              <w:sz w:val="22"/>
              <w:szCs w:val="22"/>
            </w:rPr>
          </w:pPr>
          <w:hyperlink w:anchor="_Toc472608282" w:history="1">
            <w:r w:rsidRPr="0076136A">
              <w:rPr>
                <w:rStyle w:val="Hyperlink"/>
                <w:rFonts w:eastAsia="Times New Roman"/>
                <w:noProof/>
              </w:rPr>
              <w:t>G.</w:t>
            </w:r>
            <w:r>
              <w:rPr>
                <w:rFonts w:asciiTheme="minorHAnsi" w:hAnsiTheme="minorHAnsi" w:cstheme="minorBidi"/>
                <w:b w:val="0"/>
                <w:noProof/>
                <w:sz w:val="22"/>
                <w:szCs w:val="22"/>
              </w:rPr>
              <w:tab/>
            </w:r>
            <w:r w:rsidRPr="0076136A">
              <w:rPr>
                <w:rStyle w:val="Hyperlink"/>
                <w:rFonts w:eastAsia="Times New Roman"/>
                <w:noProof/>
              </w:rPr>
              <w:t>Order to Trade Ratio/Market Making</w:t>
            </w:r>
            <w:r>
              <w:rPr>
                <w:noProof/>
                <w:webHidden/>
              </w:rPr>
              <w:tab/>
            </w:r>
            <w:r>
              <w:rPr>
                <w:noProof/>
                <w:webHidden/>
              </w:rPr>
              <w:fldChar w:fldCharType="begin"/>
            </w:r>
            <w:r>
              <w:rPr>
                <w:noProof/>
                <w:webHidden/>
              </w:rPr>
              <w:instrText xml:space="preserve"> PAGEREF _Toc472608282 \h </w:instrText>
            </w:r>
            <w:r>
              <w:rPr>
                <w:noProof/>
                <w:webHidden/>
              </w:rPr>
            </w:r>
            <w:r>
              <w:rPr>
                <w:noProof/>
                <w:webHidden/>
              </w:rPr>
              <w:fldChar w:fldCharType="separate"/>
            </w:r>
            <w:r>
              <w:rPr>
                <w:noProof/>
                <w:webHidden/>
              </w:rPr>
              <w:t>6</w:t>
            </w:r>
            <w:r>
              <w:rPr>
                <w:noProof/>
                <w:webHidden/>
              </w:rPr>
              <w:fldChar w:fldCharType="end"/>
            </w:r>
          </w:hyperlink>
        </w:p>
        <w:p w:rsidR="000141D0" w:rsidRDefault="000141D0">
          <w:pPr>
            <w:pStyle w:val="TOC1"/>
            <w:rPr>
              <w:rFonts w:asciiTheme="minorHAnsi" w:hAnsiTheme="minorHAnsi" w:cstheme="minorBidi"/>
              <w:b w:val="0"/>
              <w:noProof/>
              <w:sz w:val="22"/>
              <w:szCs w:val="22"/>
            </w:rPr>
          </w:pPr>
          <w:hyperlink w:anchor="_Toc472608283" w:history="1">
            <w:r w:rsidRPr="0076136A">
              <w:rPr>
                <w:rStyle w:val="Hyperlink"/>
                <w:rFonts w:eastAsiaTheme="minorHAnsi"/>
                <w:noProof/>
              </w:rPr>
              <w:t>H.</w:t>
            </w:r>
            <w:r>
              <w:rPr>
                <w:rFonts w:asciiTheme="minorHAnsi" w:hAnsiTheme="minorHAnsi" w:cstheme="minorBidi"/>
                <w:b w:val="0"/>
                <w:noProof/>
                <w:sz w:val="22"/>
                <w:szCs w:val="22"/>
              </w:rPr>
              <w:tab/>
            </w:r>
            <w:r w:rsidRPr="0076136A">
              <w:rPr>
                <w:rStyle w:val="Hyperlink"/>
                <w:rFonts w:eastAsia="Times New Roman"/>
                <w:noProof/>
              </w:rPr>
              <w:t>High Frequency Trading</w:t>
            </w:r>
            <w:r>
              <w:rPr>
                <w:noProof/>
                <w:webHidden/>
              </w:rPr>
              <w:tab/>
            </w:r>
            <w:r>
              <w:rPr>
                <w:noProof/>
                <w:webHidden/>
              </w:rPr>
              <w:fldChar w:fldCharType="begin"/>
            </w:r>
            <w:r>
              <w:rPr>
                <w:noProof/>
                <w:webHidden/>
              </w:rPr>
              <w:instrText xml:space="preserve"> PAGEREF _Toc472608283 \h </w:instrText>
            </w:r>
            <w:r>
              <w:rPr>
                <w:noProof/>
                <w:webHidden/>
              </w:rPr>
            </w:r>
            <w:r>
              <w:rPr>
                <w:noProof/>
                <w:webHidden/>
              </w:rPr>
              <w:fldChar w:fldCharType="separate"/>
            </w:r>
            <w:r>
              <w:rPr>
                <w:noProof/>
                <w:webHidden/>
              </w:rPr>
              <w:t>7</w:t>
            </w:r>
            <w:r>
              <w:rPr>
                <w:noProof/>
                <w:webHidden/>
              </w:rPr>
              <w:fldChar w:fldCharType="end"/>
            </w:r>
          </w:hyperlink>
        </w:p>
        <w:p w:rsidR="00791863" w:rsidRPr="00791863" w:rsidRDefault="00D90FF5" w:rsidP="00791863">
          <w:r>
            <w:rPr>
              <w:b/>
              <w:bCs/>
              <w:noProof/>
            </w:rPr>
            <w:fldChar w:fldCharType="end"/>
          </w:r>
        </w:p>
      </w:sdtContent>
    </w:sdt>
    <w:p w:rsidR="00791863" w:rsidRPr="00540AC3" w:rsidRDefault="0063003D" w:rsidP="00540AC3">
      <w:pPr>
        <w:rPr>
          <w:b/>
          <w:lang w:eastAsia="en-GB"/>
        </w:rPr>
      </w:pPr>
      <w:r w:rsidRPr="00540AC3">
        <w:rPr>
          <w:b/>
          <w:lang w:eastAsia="en-GB"/>
        </w:rPr>
        <w:t>Name of Exchange:</w:t>
      </w:r>
    </w:p>
    <w:p w:rsidR="0063003D" w:rsidRDefault="0063003D" w:rsidP="0063003D">
      <w:pPr>
        <w:rPr>
          <w:lang w:eastAsia="en-GB"/>
        </w:rPr>
      </w:pPr>
    </w:p>
    <w:p w:rsidR="0063003D" w:rsidRDefault="0063003D" w:rsidP="0063003D">
      <w:pPr>
        <w:rPr>
          <w:b/>
          <w:lang w:eastAsia="en-GB"/>
        </w:rPr>
      </w:pPr>
      <w:r>
        <w:rPr>
          <w:b/>
          <w:lang w:eastAsia="en-GB"/>
        </w:rPr>
        <w:t>Name and contact details of the person completing the Questionnaire:</w:t>
      </w:r>
    </w:p>
    <w:p w:rsidR="0063003D" w:rsidRPr="0063003D" w:rsidRDefault="0063003D" w:rsidP="0063003D">
      <w:pPr>
        <w:rPr>
          <w:b/>
          <w:lang w:eastAsia="en-GB"/>
        </w:rPr>
      </w:pPr>
      <w:bookmarkStart w:id="0" w:name="_GoBack"/>
      <w:bookmarkEnd w:id="0"/>
    </w:p>
    <w:p w:rsidR="0081498B" w:rsidRPr="0081498B" w:rsidRDefault="002E075F" w:rsidP="0081498B">
      <w:pPr>
        <w:pStyle w:val="Heading1"/>
        <w:numPr>
          <w:ilvl w:val="0"/>
          <w:numId w:val="7"/>
        </w:numPr>
        <w:spacing w:after="240"/>
        <w:rPr>
          <w:rFonts w:asciiTheme="minorHAnsi" w:eastAsia="Times New Roman" w:hAnsiTheme="minorHAnsi"/>
          <w:b/>
          <w:color w:val="auto"/>
          <w:sz w:val="22"/>
          <w:szCs w:val="22"/>
          <w:lang w:eastAsia="en-GB"/>
        </w:rPr>
      </w:pPr>
      <w:bookmarkStart w:id="1" w:name="_Toc472608276"/>
      <w:r w:rsidRPr="00873790">
        <w:rPr>
          <w:rFonts w:asciiTheme="minorHAnsi" w:eastAsia="Times New Roman" w:hAnsiTheme="minorHAnsi"/>
          <w:b/>
          <w:color w:val="auto"/>
          <w:sz w:val="22"/>
          <w:szCs w:val="22"/>
          <w:lang w:eastAsia="en-GB"/>
        </w:rPr>
        <w:t>Communication and C</w:t>
      </w:r>
      <w:r w:rsidR="006C3633" w:rsidRPr="00873790">
        <w:rPr>
          <w:rFonts w:asciiTheme="minorHAnsi" w:eastAsia="Times New Roman" w:hAnsiTheme="minorHAnsi"/>
          <w:b/>
          <w:color w:val="auto"/>
          <w:sz w:val="22"/>
          <w:szCs w:val="22"/>
          <w:lang w:eastAsia="en-GB"/>
        </w:rPr>
        <w:t>ollaboration</w:t>
      </w:r>
      <w:bookmarkEnd w:id="1"/>
    </w:p>
    <w:p w:rsidR="003C4691" w:rsidRPr="003C4691" w:rsidRDefault="003C4691" w:rsidP="008B483E">
      <w:pPr>
        <w:pStyle w:val="ListParagraph"/>
        <w:numPr>
          <w:ilvl w:val="1"/>
          <w:numId w:val="7"/>
        </w:numPr>
        <w:spacing w:after="0"/>
        <w:ind w:left="993" w:hanging="633"/>
        <w:jc w:val="both"/>
        <w:rPr>
          <w:rFonts w:ascii="Calibri" w:eastAsia="Times New Roman" w:hAnsi="Calibri" w:cs="Times New Roman"/>
          <w:lang w:eastAsia="en-GB"/>
        </w:rPr>
      </w:pPr>
      <w:r w:rsidRPr="003C4691">
        <w:rPr>
          <w:rFonts w:ascii="Calibri" w:eastAsia="Times New Roman" w:hAnsi="Calibri" w:cs="Times New Roman"/>
          <w:lang w:eastAsia="en-GB"/>
        </w:rPr>
        <w:t>What are your plans for communicating MiFID II updates to your members and participants during 2017?</w:t>
      </w:r>
    </w:p>
    <w:p w:rsidR="003C4691" w:rsidRPr="006C3633" w:rsidRDefault="003C4691" w:rsidP="001E5E9A">
      <w:pPr>
        <w:pStyle w:val="ListParagraph"/>
        <w:ind w:left="1418" w:hanging="1058"/>
        <w:jc w:val="both"/>
        <w:rPr>
          <w:b/>
        </w:rPr>
      </w:pPr>
    </w:p>
    <w:p w:rsidR="003C4691" w:rsidRPr="00F86D79" w:rsidRDefault="003C4691" w:rsidP="008B483E">
      <w:pPr>
        <w:pStyle w:val="ListParagraph"/>
        <w:numPr>
          <w:ilvl w:val="1"/>
          <w:numId w:val="7"/>
        </w:numPr>
        <w:spacing w:after="0"/>
        <w:ind w:left="993" w:hanging="633"/>
        <w:jc w:val="both"/>
        <w:rPr>
          <w:b/>
        </w:rPr>
      </w:pPr>
      <w:r w:rsidRPr="0039648C">
        <w:rPr>
          <w:rFonts w:ascii="Calibri" w:eastAsia="Times New Roman" w:hAnsi="Calibri" w:cs="Times New Roman"/>
          <w:lang w:eastAsia="en-GB"/>
        </w:rPr>
        <w:t>How a</w:t>
      </w:r>
      <w:r>
        <w:rPr>
          <w:rFonts w:ascii="Calibri" w:eastAsia="Times New Roman" w:hAnsi="Calibri" w:cs="Times New Roman"/>
          <w:lang w:eastAsia="en-GB"/>
        </w:rPr>
        <w:t>re you collaborating with cross exchange groups</w:t>
      </w:r>
      <w:r w:rsidRPr="0039648C">
        <w:rPr>
          <w:rFonts w:ascii="Calibri" w:eastAsia="Times New Roman" w:hAnsi="Calibri" w:cs="Times New Roman"/>
          <w:lang w:eastAsia="en-GB"/>
        </w:rPr>
        <w:t xml:space="preserve"> to develop a consistent approach to the solutions required by MiFID II?</w:t>
      </w:r>
    </w:p>
    <w:p w:rsidR="003C4691" w:rsidRPr="00F86D79" w:rsidRDefault="003C4691" w:rsidP="001E5E9A">
      <w:pPr>
        <w:spacing w:after="0"/>
        <w:ind w:left="1418" w:hanging="1058"/>
        <w:jc w:val="both"/>
        <w:rPr>
          <w:b/>
        </w:rPr>
      </w:pPr>
    </w:p>
    <w:p w:rsidR="003C4691" w:rsidRPr="00F86D79" w:rsidRDefault="003C4691" w:rsidP="008B483E">
      <w:pPr>
        <w:pStyle w:val="ListParagraph"/>
        <w:numPr>
          <w:ilvl w:val="1"/>
          <w:numId w:val="7"/>
        </w:numPr>
        <w:ind w:left="993" w:hanging="633"/>
        <w:jc w:val="both"/>
        <w:rPr>
          <w:b/>
        </w:rPr>
      </w:pPr>
      <w:r w:rsidRPr="006C3633">
        <w:rPr>
          <w:rFonts w:ascii="Calibri" w:eastAsia="Times New Roman" w:hAnsi="Calibri" w:cs="Times New Roman"/>
          <w:lang w:eastAsia="en-GB"/>
        </w:rPr>
        <w:t>How are you providing Independent Software Vendor’s with MiFID II specific updates &amp; workshops?</w:t>
      </w:r>
    </w:p>
    <w:p w:rsidR="003C4691" w:rsidRPr="00F86D79" w:rsidRDefault="003C4691" w:rsidP="001E5E9A">
      <w:pPr>
        <w:pStyle w:val="ListParagraph"/>
        <w:ind w:left="1418" w:hanging="1058"/>
        <w:jc w:val="both"/>
        <w:rPr>
          <w:b/>
        </w:rPr>
      </w:pPr>
    </w:p>
    <w:p w:rsidR="003C4691" w:rsidRPr="00873790" w:rsidRDefault="003C4691" w:rsidP="008B483E">
      <w:pPr>
        <w:pStyle w:val="ListParagraph"/>
        <w:numPr>
          <w:ilvl w:val="1"/>
          <w:numId w:val="7"/>
        </w:numPr>
        <w:ind w:left="993" w:hanging="633"/>
        <w:jc w:val="both"/>
        <w:rPr>
          <w:b/>
        </w:rPr>
      </w:pPr>
      <w:r w:rsidRPr="006C3633">
        <w:rPr>
          <w:rFonts w:ascii="Calibri" w:eastAsia="Times New Roman" w:hAnsi="Calibri" w:cs="Times New Roman"/>
          <w:lang w:eastAsia="en-GB"/>
        </w:rPr>
        <w:t>When do you plan to have your changes for MiFID II requirements ready? Will these become mandatory on Jan 3rd 2018 or earlier?</w:t>
      </w:r>
    </w:p>
    <w:p w:rsidR="003C4691" w:rsidRPr="00873790" w:rsidRDefault="002E075F" w:rsidP="0081498B">
      <w:pPr>
        <w:pStyle w:val="Heading1"/>
        <w:numPr>
          <w:ilvl w:val="0"/>
          <w:numId w:val="7"/>
        </w:numPr>
        <w:spacing w:after="240"/>
        <w:rPr>
          <w:rFonts w:asciiTheme="minorHAnsi" w:eastAsia="Times New Roman" w:hAnsiTheme="minorHAnsi"/>
          <w:b/>
          <w:color w:val="auto"/>
          <w:sz w:val="22"/>
          <w:szCs w:val="22"/>
          <w:lang w:eastAsia="en-GB"/>
        </w:rPr>
      </w:pPr>
      <w:bookmarkStart w:id="2" w:name="_Toc472608277"/>
      <w:r w:rsidRPr="00873790">
        <w:rPr>
          <w:rFonts w:asciiTheme="minorHAnsi" w:eastAsia="Times New Roman" w:hAnsiTheme="minorHAnsi"/>
          <w:b/>
          <w:color w:val="auto"/>
          <w:sz w:val="22"/>
          <w:szCs w:val="22"/>
          <w:lang w:eastAsia="en-GB"/>
        </w:rPr>
        <w:t>Treatment of C</w:t>
      </w:r>
      <w:r w:rsidR="006C3633" w:rsidRPr="00873790">
        <w:rPr>
          <w:rFonts w:asciiTheme="minorHAnsi" w:eastAsia="Times New Roman" w:hAnsiTheme="minorHAnsi"/>
          <w:b/>
          <w:color w:val="auto"/>
          <w:sz w:val="22"/>
          <w:szCs w:val="22"/>
          <w:lang w:eastAsia="en-GB"/>
        </w:rPr>
        <w:t>onfidential Information</w:t>
      </w:r>
      <w:bookmarkEnd w:id="2"/>
    </w:p>
    <w:p w:rsidR="003C4691" w:rsidRPr="003A7C08" w:rsidRDefault="003E766B" w:rsidP="008B483E">
      <w:pPr>
        <w:pStyle w:val="ListParagraph"/>
        <w:numPr>
          <w:ilvl w:val="1"/>
          <w:numId w:val="7"/>
        </w:numPr>
        <w:ind w:left="993" w:hanging="633"/>
        <w:jc w:val="both"/>
        <w:rPr>
          <w:b/>
          <w:u w:val="single"/>
        </w:rPr>
      </w:pPr>
      <w:r>
        <w:rPr>
          <w:rFonts w:ascii="Calibri" w:eastAsia="Times New Roman" w:hAnsi="Calibri" w:cs="Times New Roman"/>
          <w:b/>
          <w:lang w:eastAsia="en-GB"/>
        </w:rPr>
        <w:t xml:space="preserve">High Priority Question - </w:t>
      </w:r>
      <w:r w:rsidR="003C4691" w:rsidRPr="003A7C08">
        <w:rPr>
          <w:rFonts w:ascii="Calibri" w:eastAsia="Times New Roman" w:hAnsi="Calibri" w:cs="Times New Roman"/>
          <w:u w:val="single"/>
          <w:lang w:eastAsia="en-GB"/>
        </w:rPr>
        <w:t xml:space="preserve">Can you confirm that confidential personal client information can be sent and received over an interface separate to the order interface, thus will not require encryption being on the same private data circuit, can be sent post trade and will not be leveraged for commercial purposes? </w:t>
      </w:r>
    </w:p>
    <w:p w:rsidR="006C3633" w:rsidRPr="00873790" w:rsidRDefault="006C3633" w:rsidP="0081498B">
      <w:pPr>
        <w:pStyle w:val="Heading1"/>
        <w:numPr>
          <w:ilvl w:val="0"/>
          <w:numId w:val="7"/>
        </w:numPr>
        <w:spacing w:after="240"/>
        <w:rPr>
          <w:rFonts w:asciiTheme="minorHAnsi" w:eastAsia="Times New Roman" w:hAnsiTheme="minorHAnsi"/>
          <w:b/>
          <w:color w:val="auto"/>
          <w:sz w:val="22"/>
          <w:szCs w:val="22"/>
          <w:lang w:eastAsia="en-GB"/>
        </w:rPr>
      </w:pPr>
      <w:bookmarkStart w:id="3" w:name="_Toc472608278"/>
      <w:r w:rsidRPr="00873790">
        <w:rPr>
          <w:rFonts w:asciiTheme="minorHAnsi" w:eastAsia="Times New Roman" w:hAnsiTheme="minorHAnsi"/>
          <w:b/>
          <w:color w:val="auto"/>
          <w:sz w:val="22"/>
          <w:szCs w:val="22"/>
          <w:lang w:eastAsia="en-GB"/>
        </w:rPr>
        <w:lastRenderedPageBreak/>
        <w:t>Due Diligence</w:t>
      </w:r>
      <w:bookmarkEnd w:id="3"/>
    </w:p>
    <w:p w:rsidR="003C4691" w:rsidRPr="00F86D79" w:rsidRDefault="003C4691" w:rsidP="008B483E">
      <w:pPr>
        <w:pStyle w:val="ListParagraph"/>
        <w:numPr>
          <w:ilvl w:val="1"/>
          <w:numId w:val="7"/>
        </w:numPr>
        <w:ind w:left="993" w:hanging="633"/>
        <w:jc w:val="both"/>
        <w:rPr>
          <w:b/>
        </w:rPr>
      </w:pPr>
      <w:r w:rsidRPr="006C3633">
        <w:rPr>
          <w:rFonts w:ascii="Calibri" w:eastAsia="Times New Roman" w:hAnsi="Calibri" w:cs="Times New Roman"/>
          <w:lang w:eastAsia="en-GB"/>
        </w:rPr>
        <w:t xml:space="preserve">What efforts are you making towards an industry standard on </w:t>
      </w:r>
      <w:r w:rsidR="00F05DEC">
        <w:rPr>
          <w:rFonts w:ascii="Calibri" w:eastAsia="Times New Roman" w:hAnsi="Calibri" w:cs="Times New Roman"/>
          <w:lang w:eastAsia="en-GB"/>
        </w:rPr>
        <w:t>y</w:t>
      </w:r>
      <w:r w:rsidRPr="006C3633">
        <w:rPr>
          <w:rFonts w:ascii="Calibri" w:eastAsia="Times New Roman" w:hAnsi="Calibri" w:cs="Times New Roman"/>
          <w:lang w:eastAsia="en-GB"/>
        </w:rPr>
        <w:t xml:space="preserve">our due diligence approach? </w:t>
      </w:r>
    </w:p>
    <w:p w:rsidR="003C4691" w:rsidRPr="006C3633" w:rsidRDefault="003C4691" w:rsidP="001E5E9A">
      <w:pPr>
        <w:pStyle w:val="ListParagraph"/>
        <w:ind w:left="1418" w:hanging="1058"/>
        <w:jc w:val="both"/>
        <w:rPr>
          <w:b/>
        </w:rPr>
      </w:pPr>
    </w:p>
    <w:p w:rsidR="003C4691" w:rsidRPr="003C4691" w:rsidRDefault="003C4691" w:rsidP="008B483E">
      <w:pPr>
        <w:pStyle w:val="ListParagraph"/>
        <w:numPr>
          <w:ilvl w:val="1"/>
          <w:numId w:val="7"/>
        </w:numPr>
        <w:ind w:left="993" w:hanging="633"/>
        <w:jc w:val="both"/>
        <w:rPr>
          <w:b/>
        </w:rPr>
      </w:pPr>
      <w:r w:rsidRPr="006C3633">
        <w:rPr>
          <w:rFonts w:ascii="Calibri" w:eastAsia="Times New Roman" w:hAnsi="Calibri" w:cs="Times New Roman"/>
          <w:lang w:eastAsia="en-GB"/>
        </w:rPr>
        <w:t>Will your due diligence be standardised every year?</w:t>
      </w:r>
    </w:p>
    <w:p w:rsidR="006C3633" w:rsidRPr="00873790" w:rsidRDefault="00DF3319" w:rsidP="0081498B">
      <w:pPr>
        <w:pStyle w:val="Heading1"/>
        <w:numPr>
          <w:ilvl w:val="0"/>
          <w:numId w:val="7"/>
        </w:numPr>
        <w:spacing w:after="240"/>
        <w:rPr>
          <w:rFonts w:asciiTheme="minorHAnsi" w:eastAsia="Times New Roman" w:hAnsiTheme="minorHAnsi"/>
          <w:b/>
          <w:color w:val="auto"/>
          <w:sz w:val="22"/>
          <w:szCs w:val="22"/>
          <w:lang w:eastAsia="en-GB"/>
        </w:rPr>
      </w:pPr>
      <w:bookmarkStart w:id="4" w:name="_Toc472608279"/>
      <w:r w:rsidRPr="00873790">
        <w:rPr>
          <w:rFonts w:asciiTheme="minorHAnsi" w:eastAsia="Times New Roman" w:hAnsiTheme="minorHAnsi"/>
          <w:b/>
          <w:color w:val="auto"/>
          <w:sz w:val="22"/>
          <w:szCs w:val="22"/>
          <w:lang w:eastAsia="en-GB"/>
        </w:rPr>
        <w:t>Regulatory Data and Data M</w:t>
      </w:r>
      <w:r w:rsidR="006C3633" w:rsidRPr="00873790">
        <w:rPr>
          <w:rFonts w:asciiTheme="minorHAnsi" w:eastAsia="Times New Roman" w:hAnsiTheme="minorHAnsi"/>
          <w:b/>
          <w:color w:val="auto"/>
          <w:sz w:val="22"/>
          <w:szCs w:val="22"/>
          <w:lang w:eastAsia="en-GB"/>
        </w:rPr>
        <w:t>anagement</w:t>
      </w:r>
      <w:bookmarkEnd w:id="4"/>
    </w:p>
    <w:p w:rsidR="0081498B" w:rsidRPr="009C02EF" w:rsidRDefault="003E766B" w:rsidP="008B483E">
      <w:pPr>
        <w:pStyle w:val="ListParagraph"/>
        <w:numPr>
          <w:ilvl w:val="1"/>
          <w:numId w:val="7"/>
        </w:numPr>
        <w:spacing w:after="0" w:line="240" w:lineRule="auto"/>
        <w:ind w:left="993" w:hanging="633"/>
        <w:rPr>
          <w:rFonts w:ascii="Calibri" w:eastAsia="Times New Roman" w:hAnsi="Calibri" w:cs="Times New Roman"/>
          <w:u w:val="single"/>
          <w:lang w:eastAsia="en-GB"/>
        </w:rPr>
      </w:pPr>
      <w:r>
        <w:rPr>
          <w:rFonts w:ascii="Calibri" w:eastAsia="Times New Roman" w:hAnsi="Calibri" w:cs="Times New Roman"/>
          <w:b/>
          <w:lang w:eastAsia="en-GB"/>
        </w:rPr>
        <w:t xml:space="preserve">High Priority Question - </w:t>
      </w:r>
      <w:r w:rsidR="0081498B" w:rsidRPr="009C02EF">
        <w:rPr>
          <w:rFonts w:ascii="Calibri" w:eastAsia="Times New Roman" w:hAnsi="Calibri" w:cs="Times New Roman"/>
          <w:u w:val="single"/>
          <w:lang w:eastAsia="en-GB"/>
        </w:rPr>
        <w:t>Will you follow short codes on your FIX or native interfaces and will it cover the following fields:</w:t>
      </w:r>
    </w:p>
    <w:p w:rsidR="0081498B" w:rsidRPr="009C02EF" w:rsidRDefault="0081498B" w:rsidP="0081498B">
      <w:pPr>
        <w:pStyle w:val="ListParagraph"/>
        <w:spacing w:after="0" w:line="240" w:lineRule="auto"/>
        <w:ind w:left="792"/>
        <w:rPr>
          <w:rFonts w:ascii="Calibri" w:eastAsia="Times New Roman" w:hAnsi="Calibri" w:cs="Times New Roman"/>
          <w:u w:val="single"/>
          <w:lang w:eastAsia="en-GB"/>
        </w:rPr>
      </w:pPr>
    </w:p>
    <w:p w:rsidR="0081498B" w:rsidRPr="009C02EF" w:rsidRDefault="0081498B" w:rsidP="008B483E">
      <w:pPr>
        <w:pStyle w:val="ListParagraph"/>
        <w:numPr>
          <w:ilvl w:val="2"/>
          <w:numId w:val="7"/>
        </w:numPr>
        <w:ind w:left="1701" w:hanging="708"/>
        <w:jc w:val="both"/>
        <w:rPr>
          <w:u w:val="single"/>
        </w:rPr>
      </w:pPr>
      <w:r w:rsidRPr="009C02EF">
        <w:rPr>
          <w:u w:val="single"/>
        </w:rPr>
        <w:t>Member/Participant</w:t>
      </w:r>
    </w:p>
    <w:p w:rsidR="0081498B" w:rsidRPr="009C02EF" w:rsidRDefault="0081498B" w:rsidP="0081498B">
      <w:pPr>
        <w:pStyle w:val="ListParagraph"/>
        <w:ind w:left="1224"/>
        <w:jc w:val="both"/>
        <w:rPr>
          <w:u w:val="single"/>
        </w:rPr>
      </w:pPr>
    </w:p>
    <w:p w:rsidR="0081498B" w:rsidRPr="009C02EF" w:rsidRDefault="0081498B" w:rsidP="008B483E">
      <w:pPr>
        <w:pStyle w:val="ListParagraph"/>
        <w:numPr>
          <w:ilvl w:val="2"/>
          <w:numId w:val="7"/>
        </w:numPr>
        <w:spacing w:after="0"/>
        <w:ind w:left="1701" w:hanging="708"/>
        <w:jc w:val="both"/>
        <w:rPr>
          <w:u w:val="single"/>
        </w:rPr>
      </w:pPr>
      <w:r w:rsidRPr="009C02EF">
        <w:rPr>
          <w:u w:val="single"/>
        </w:rPr>
        <w:t>Client ID codes</w:t>
      </w:r>
    </w:p>
    <w:p w:rsidR="0081498B" w:rsidRPr="009C02EF" w:rsidRDefault="0081498B" w:rsidP="0081498B">
      <w:pPr>
        <w:spacing w:after="0"/>
        <w:jc w:val="both"/>
        <w:rPr>
          <w:u w:val="single"/>
        </w:rPr>
      </w:pPr>
    </w:p>
    <w:p w:rsidR="0081498B" w:rsidRPr="009C02EF" w:rsidRDefault="0081498B" w:rsidP="008B483E">
      <w:pPr>
        <w:pStyle w:val="ListParagraph"/>
        <w:numPr>
          <w:ilvl w:val="2"/>
          <w:numId w:val="7"/>
        </w:numPr>
        <w:ind w:left="1701" w:hanging="708"/>
        <w:jc w:val="both"/>
        <w:rPr>
          <w:u w:val="single"/>
        </w:rPr>
      </w:pPr>
      <w:r w:rsidRPr="009C02EF">
        <w:rPr>
          <w:u w:val="single"/>
        </w:rPr>
        <w:t>DEA Orders</w:t>
      </w:r>
    </w:p>
    <w:p w:rsidR="0081498B" w:rsidRPr="009C02EF" w:rsidRDefault="0081498B" w:rsidP="008B483E">
      <w:pPr>
        <w:pStyle w:val="ListParagraph"/>
        <w:ind w:left="1701" w:hanging="981"/>
        <w:rPr>
          <w:u w:val="single"/>
        </w:rPr>
      </w:pPr>
    </w:p>
    <w:p w:rsidR="0081498B" w:rsidRPr="009C02EF" w:rsidRDefault="0081498B" w:rsidP="008B483E">
      <w:pPr>
        <w:pStyle w:val="ListParagraph"/>
        <w:numPr>
          <w:ilvl w:val="2"/>
          <w:numId w:val="7"/>
        </w:numPr>
        <w:ind w:left="1701" w:hanging="708"/>
        <w:jc w:val="both"/>
        <w:rPr>
          <w:u w:val="single"/>
        </w:rPr>
      </w:pPr>
      <w:r w:rsidRPr="009C02EF">
        <w:rPr>
          <w:u w:val="single"/>
        </w:rPr>
        <w:t>Investment Decision ID</w:t>
      </w:r>
    </w:p>
    <w:p w:rsidR="0081498B" w:rsidRPr="009C02EF" w:rsidRDefault="0081498B" w:rsidP="008B483E">
      <w:pPr>
        <w:pStyle w:val="ListParagraph"/>
        <w:ind w:left="1701" w:hanging="981"/>
        <w:rPr>
          <w:u w:val="single"/>
        </w:rPr>
      </w:pPr>
    </w:p>
    <w:p w:rsidR="0081498B" w:rsidRPr="009C02EF" w:rsidRDefault="0081498B" w:rsidP="008B483E">
      <w:pPr>
        <w:pStyle w:val="ListParagraph"/>
        <w:numPr>
          <w:ilvl w:val="2"/>
          <w:numId w:val="7"/>
        </w:numPr>
        <w:ind w:left="1701" w:hanging="708"/>
        <w:jc w:val="both"/>
        <w:rPr>
          <w:u w:val="single"/>
        </w:rPr>
      </w:pPr>
      <w:r w:rsidRPr="009C02EF">
        <w:rPr>
          <w:u w:val="single"/>
        </w:rPr>
        <w:t>Execution Decision ID</w:t>
      </w:r>
    </w:p>
    <w:p w:rsidR="0081498B" w:rsidRDefault="0081498B" w:rsidP="0081498B">
      <w:pPr>
        <w:pStyle w:val="ListParagraph"/>
        <w:ind w:left="792"/>
        <w:jc w:val="both"/>
        <w:rPr>
          <w:highlight w:val="yellow"/>
        </w:rPr>
      </w:pPr>
    </w:p>
    <w:p w:rsidR="00873790" w:rsidRPr="003E766B" w:rsidRDefault="008B3E67" w:rsidP="008B483E">
      <w:pPr>
        <w:pStyle w:val="ListParagraph"/>
        <w:numPr>
          <w:ilvl w:val="1"/>
          <w:numId w:val="7"/>
        </w:numPr>
        <w:ind w:left="990" w:hanging="630"/>
        <w:jc w:val="both"/>
      </w:pPr>
      <w:r w:rsidRPr="003E766B">
        <w:t xml:space="preserve">Provision </w:t>
      </w:r>
      <w:r w:rsidR="00873790" w:rsidRPr="003E766B">
        <w:t>of Regulatory Data:</w:t>
      </w:r>
    </w:p>
    <w:p w:rsidR="00873790" w:rsidRPr="00022E91" w:rsidRDefault="00873790" w:rsidP="00873790">
      <w:pPr>
        <w:pStyle w:val="ListParagraph"/>
        <w:ind w:left="792"/>
        <w:jc w:val="both"/>
        <w:rPr>
          <w:highlight w:val="yellow"/>
        </w:rPr>
      </w:pPr>
    </w:p>
    <w:p w:rsidR="00873790" w:rsidRPr="00F86D79" w:rsidRDefault="00873790" w:rsidP="008B483E">
      <w:pPr>
        <w:pStyle w:val="ListParagraph"/>
        <w:numPr>
          <w:ilvl w:val="2"/>
          <w:numId w:val="7"/>
        </w:numPr>
        <w:ind w:left="1710" w:hanging="720"/>
        <w:jc w:val="both"/>
        <w:rPr>
          <w:b/>
        </w:rPr>
      </w:pPr>
      <w:r w:rsidRPr="00FD5D82">
        <w:rPr>
          <w:rFonts w:ascii="Calibri" w:eastAsia="Times New Roman" w:hAnsi="Calibri" w:cs="Times New Roman"/>
          <w:lang w:eastAsia="en-GB"/>
        </w:rPr>
        <w:t xml:space="preserve">What are your plans for collecting regulatory data pertaining to </w:t>
      </w:r>
      <w:r>
        <w:rPr>
          <w:rFonts w:ascii="Calibri" w:eastAsia="Times New Roman" w:hAnsi="Calibri" w:cs="Times New Roman"/>
          <w:lang w:eastAsia="en-GB"/>
        </w:rPr>
        <w:t>Trading Capacity - (e.g. AOTC, DEAL, MTCH</w:t>
      </w:r>
      <w:r w:rsidRPr="00FD5D82">
        <w:rPr>
          <w:rFonts w:ascii="Calibri" w:eastAsia="Times New Roman" w:hAnsi="Calibri" w:cs="Times New Roman"/>
          <w:lang w:eastAsia="en-GB"/>
        </w:rPr>
        <w:t>)</w:t>
      </w:r>
      <w:r>
        <w:rPr>
          <w:rFonts w:ascii="Calibri" w:eastAsia="Times New Roman" w:hAnsi="Calibri" w:cs="Times New Roman"/>
          <w:lang w:eastAsia="en-GB"/>
        </w:rPr>
        <w:t>?</w:t>
      </w:r>
    </w:p>
    <w:p w:rsidR="00873790" w:rsidRPr="002C24E4" w:rsidRDefault="00873790" w:rsidP="008B483E">
      <w:pPr>
        <w:pStyle w:val="ListParagraph"/>
        <w:ind w:left="1710" w:hanging="720"/>
        <w:jc w:val="both"/>
        <w:rPr>
          <w:b/>
        </w:rPr>
      </w:pPr>
    </w:p>
    <w:p w:rsidR="00873790" w:rsidRPr="00F86D79" w:rsidRDefault="00873790" w:rsidP="008B483E">
      <w:pPr>
        <w:pStyle w:val="ListParagraph"/>
        <w:numPr>
          <w:ilvl w:val="2"/>
          <w:numId w:val="7"/>
        </w:numPr>
        <w:spacing w:after="0"/>
        <w:ind w:left="1710" w:hanging="720"/>
        <w:jc w:val="both"/>
        <w:rPr>
          <w:b/>
        </w:rPr>
      </w:pPr>
      <w:r w:rsidRPr="0039648C">
        <w:rPr>
          <w:rFonts w:ascii="Calibri" w:eastAsia="Times New Roman" w:hAnsi="Calibri" w:cs="Times New Roman"/>
          <w:lang w:eastAsia="en-GB"/>
        </w:rPr>
        <w:t xml:space="preserve">What are your plans for collecting regulatory data pertaining to </w:t>
      </w:r>
      <w:r>
        <w:rPr>
          <w:rFonts w:ascii="Calibri" w:eastAsia="Times New Roman" w:hAnsi="Calibri" w:cs="Times New Roman"/>
          <w:lang w:eastAsia="en-GB"/>
        </w:rPr>
        <w:t>on/off venue</w:t>
      </w:r>
      <w:r w:rsidRPr="0039648C">
        <w:rPr>
          <w:rFonts w:ascii="Calibri" w:eastAsia="Times New Roman" w:hAnsi="Calibri" w:cs="Times New Roman"/>
          <w:lang w:eastAsia="en-GB"/>
        </w:rPr>
        <w:t xml:space="preserve"> post-trade indicator</w:t>
      </w:r>
      <w:r>
        <w:rPr>
          <w:rFonts w:ascii="Calibri" w:eastAsia="Times New Roman" w:hAnsi="Calibri" w:cs="Times New Roman"/>
          <w:lang w:eastAsia="en-GB"/>
        </w:rPr>
        <w:t>s</w:t>
      </w:r>
      <w:r w:rsidR="009C1C51">
        <w:rPr>
          <w:rFonts w:ascii="Calibri" w:eastAsia="Times New Roman" w:hAnsi="Calibri" w:cs="Times New Roman"/>
          <w:lang w:eastAsia="en-GB"/>
        </w:rPr>
        <w:t xml:space="preserve"> </w:t>
      </w:r>
      <w:r w:rsidRPr="0039648C">
        <w:rPr>
          <w:rFonts w:ascii="Calibri" w:eastAsia="Times New Roman" w:hAnsi="Calibri" w:cs="Times New Roman"/>
          <w:lang w:eastAsia="en-GB"/>
        </w:rPr>
        <w:t>for trade reports</w:t>
      </w:r>
      <w:r>
        <w:rPr>
          <w:rFonts w:ascii="Calibri" w:eastAsia="Times New Roman" w:hAnsi="Calibri" w:cs="Times New Roman"/>
          <w:lang w:eastAsia="en-GB"/>
        </w:rPr>
        <w:t>?</w:t>
      </w:r>
    </w:p>
    <w:p w:rsidR="00873790" w:rsidRPr="00F86D79" w:rsidRDefault="00873790" w:rsidP="008B483E">
      <w:pPr>
        <w:spacing w:after="0"/>
        <w:ind w:left="1710" w:hanging="720"/>
        <w:jc w:val="both"/>
        <w:rPr>
          <w:b/>
        </w:rPr>
      </w:pPr>
    </w:p>
    <w:p w:rsidR="00873790" w:rsidRPr="00F86D79" w:rsidRDefault="00873790" w:rsidP="008B483E">
      <w:pPr>
        <w:pStyle w:val="ListParagraph"/>
        <w:numPr>
          <w:ilvl w:val="2"/>
          <w:numId w:val="7"/>
        </w:numPr>
        <w:spacing w:after="0"/>
        <w:ind w:left="1710" w:hanging="720"/>
        <w:jc w:val="both"/>
        <w:rPr>
          <w:b/>
        </w:rPr>
      </w:pPr>
      <w:r w:rsidRPr="002C24E4">
        <w:rPr>
          <w:rFonts w:ascii="Calibri" w:eastAsia="Times New Roman" w:hAnsi="Calibri" w:cs="Times New Roman"/>
          <w:lang w:eastAsia="en-GB"/>
        </w:rPr>
        <w:t>What are your plans for collecting</w:t>
      </w:r>
      <w:r w:rsidR="009C1C51">
        <w:rPr>
          <w:rFonts w:ascii="Calibri" w:eastAsia="Times New Roman" w:hAnsi="Calibri" w:cs="Times New Roman"/>
          <w:lang w:eastAsia="en-GB"/>
        </w:rPr>
        <w:t xml:space="preserve"> regulatory data pertaining to non-executing b</w:t>
      </w:r>
      <w:r w:rsidRPr="002C24E4">
        <w:rPr>
          <w:rFonts w:ascii="Calibri" w:eastAsia="Times New Roman" w:hAnsi="Calibri" w:cs="Times New Roman"/>
          <w:lang w:eastAsia="en-GB"/>
        </w:rPr>
        <w:t>rokers?</w:t>
      </w:r>
    </w:p>
    <w:p w:rsidR="00873790" w:rsidRPr="00F86D79" w:rsidRDefault="00873790" w:rsidP="008B483E">
      <w:pPr>
        <w:pStyle w:val="ListParagraph"/>
        <w:spacing w:after="0"/>
        <w:ind w:left="1710" w:hanging="720"/>
        <w:jc w:val="both"/>
        <w:rPr>
          <w:b/>
        </w:rPr>
      </w:pPr>
    </w:p>
    <w:p w:rsidR="00873790" w:rsidRPr="00F86D79" w:rsidRDefault="00873790" w:rsidP="008B483E">
      <w:pPr>
        <w:pStyle w:val="ListParagraph"/>
        <w:numPr>
          <w:ilvl w:val="2"/>
          <w:numId w:val="7"/>
        </w:numPr>
        <w:spacing w:after="0"/>
        <w:ind w:left="1710" w:hanging="720"/>
        <w:jc w:val="both"/>
        <w:rPr>
          <w:b/>
        </w:rPr>
      </w:pPr>
      <w:r w:rsidRPr="002C24E4">
        <w:rPr>
          <w:rFonts w:ascii="Calibri" w:eastAsia="Times New Roman" w:hAnsi="Calibri" w:cs="Times New Roman"/>
          <w:lang w:eastAsia="en-GB"/>
        </w:rPr>
        <w:t>Will you return any/</w:t>
      </w:r>
      <w:proofErr w:type="gramStart"/>
      <w:r w:rsidRPr="002C24E4">
        <w:rPr>
          <w:rFonts w:ascii="Calibri" w:eastAsia="Times New Roman" w:hAnsi="Calibri" w:cs="Times New Roman"/>
          <w:lang w:eastAsia="en-GB"/>
        </w:rPr>
        <w:t>all of these</w:t>
      </w:r>
      <w:proofErr w:type="gramEnd"/>
      <w:r w:rsidRPr="002C24E4">
        <w:rPr>
          <w:rFonts w:ascii="Calibri" w:eastAsia="Times New Roman" w:hAnsi="Calibri" w:cs="Times New Roman"/>
          <w:lang w:eastAsia="en-GB"/>
        </w:rPr>
        <w:t xml:space="preserve"> details back on order and/or execution events?</w:t>
      </w:r>
    </w:p>
    <w:p w:rsidR="00873790" w:rsidRPr="00F86D79" w:rsidRDefault="00873790" w:rsidP="008B483E">
      <w:pPr>
        <w:spacing w:after="0"/>
        <w:ind w:left="1710" w:hanging="720"/>
        <w:jc w:val="both"/>
        <w:rPr>
          <w:b/>
        </w:rPr>
      </w:pPr>
    </w:p>
    <w:p w:rsidR="00873790" w:rsidRPr="003E766B" w:rsidRDefault="00873790" w:rsidP="008B483E">
      <w:pPr>
        <w:pStyle w:val="ListParagraph"/>
        <w:numPr>
          <w:ilvl w:val="1"/>
          <w:numId w:val="7"/>
        </w:numPr>
        <w:ind w:left="990" w:hanging="630"/>
        <w:jc w:val="both"/>
      </w:pPr>
      <w:r w:rsidRPr="003E766B">
        <w:t xml:space="preserve">Provision of data from Exchanges to </w:t>
      </w:r>
      <w:r w:rsidR="00D44363" w:rsidRPr="003E766B">
        <w:t xml:space="preserve">investment </w:t>
      </w:r>
      <w:r w:rsidRPr="003E766B">
        <w:t>firms:</w:t>
      </w:r>
    </w:p>
    <w:p w:rsidR="00873790" w:rsidRPr="00022E91" w:rsidRDefault="00873790" w:rsidP="00873790">
      <w:pPr>
        <w:pStyle w:val="ListParagraph"/>
        <w:ind w:left="792"/>
        <w:jc w:val="both"/>
        <w:rPr>
          <w:highlight w:val="yellow"/>
        </w:rPr>
      </w:pPr>
    </w:p>
    <w:p w:rsidR="00873790" w:rsidRPr="009C02EF" w:rsidRDefault="003E766B" w:rsidP="008B483E">
      <w:pPr>
        <w:pStyle w:val="ListParagraph"/>
        <w:numPr>
          <w:ilvl w:val="2"/>
          <w:numId w:val="7"/>
        </w:numPr>
        <w:ind w:left="1710" w:hanging="720"/>
        <w:jc w:val="both"/>
        <w:rPr>
          <w:b/>
          <w:u w:val="single"/>
        </w:rPr>
      </w:pPr>
      <w:r>
        <w:rPr>
          <w:rFonts w:ascii="Calibri" w:eastAsia="Times New Roman" w:hAnsi="Calibri" w:cs="Times New Roman"/>
          <w:b/>
          <w:lang w:eastAsia="en-GB"/>
        </w:rPr>
        <w:t xml:space="preserve">High Priority Question - </w:t>
      </w:r>
      <w:r w:rsidR="00873790" w:rsidRPr="009C02EF">
        <w:rPr>
          <w:rFonts w:ascii="Calibri" w:eastAsia="Times New Roman" w:hAnsi="Calibri" w:cs="Times New Roman"/>
          <w:u w:val="single"/>
          <w:lang w:eastAsia="en-GB"/>
        </w:rPr>
        <w:t xml:space="preserve">What are your plans for providing market participants with passive/aggressive flags? </w:t>
      </w:r>
    </w:p>
    <w:p w:rsidR="008B3E67" w:rsidRPr="008B3E67" w:rsidRDefault="008B3E67" w:rsidP="008B483E">
      <w:pPr>
        <w:pStyle w:val="ListParagraph"/>
        <w:ind w:left="1710" w:hanging="720"/>
        <w:jc w:val="both"/>
        <w:rPr>
          <w:b/>
          <w:u w:val="single"/>
        </w:rPr>
      </w:pPr>
    </w:p>
    <w:p w:rsidR="00873790" w:rsidRPr="00F86D79" w:rsidRDefault="00873790" w:rsidP="008B483E">
      <w:pPr>
        <w:pStyle w:val="ListParagraph"/>
        <w:numPr>
          <w:ilvl w:val="2"/>
          <w:numId w:val="7"/>
        </w:numPr>
        <w:spacing w:after="0"/>
        <w:ind w:left="1710" w:hanging="720"/>
        <w:jc w:val="both"/>
        <w:rPr>
          <w:b/>
        </w:rPr>
      </w:pPr>
      <w:r w:rsidRPr="002C24E4">
        <w:rPr>
          <w:rFonts w:ascii="Calibri" w:eastAsia="Times New Roman" w:hAnsi="Calibri" w:cs="Times New Roman"/>
          <w:lang w:eastAsia="en-GB"/>
        </w:rPr>
        <w:t>What are your plans for providing market participants with</w:t>
      </w:r>
      <w:r w:rsidRPr="002C24E4" w:rsidDel="0002226D">
        <w:rPr>
          <w:rFonts w:ascii="Calibri" w:eastAsia="Times New Roman" w:hAnsi="Calibri" w:cs="Times New Roman"/>
          <w:lang w:eastAsia="en-GB"/>
        </w:rPr>
        <w:t xml:space="preserve"> </w:t>
      </w:r>
      <w:r w:rsidRPr="002C24E4">
        <w:rPr>
          <w:rFonts w:ascii="Calibri" w:eastAsia="Times New Roman" w:hAnsi="Calibri" w:cs="Times New Roman"/>
          <w:lang w:eastAsia="en-GB"/>
        </w:rPr>
        <w:t>the Waiver ID on executions?</w:t>
      </w:r>
    </w:p>
    <w:p w:rsidR="00873790" w:rsidRPr="002C24E4" w:rsidRDefault="00873790" w:rsidP="008B483E">
      <w:pPr>
        <w:pStyle w:val="ListParagraph"/>
        <w:ind w:left="1710" w:hanging="720"/>
        <w:jc w:val="both"/>
        <w:rPr>
          <w:b/>
        </w:rPr>
      </w:pPr>
    </w:p>
    <w:p w:rsidR="001E5E9A" w:rsidRPr="001E5E9A" w:rsidRDefault="003E766B" w:rsidP="008B483E">
      <w:pPr>
        <w:pStyle w:val="ListParagraph"/>
        <w:numPr>
          <w:ilvl w:val="2"/>
          <w:numId w:val="7"/>
        </w:numPr>
        <w:spacing w:after="0"/>
        <w:ind w:left="1710" w:hanging="720"/>
        <w:jc w:val="both"/>
        <w:rPr>
          <w:b/>
          <w:u w:val="single"/>
        </w:rPr>
      </w:pPr>
      <w:r>
        <w:rPr>
          <w:rFonts w:ascii="Calibri" w:eastAsia="Times New Roman" w:hAnsi="Calibri" w:cs="Times New Roman"/>
          <w:b/>
          <w:lang w:eastAsia="en-GB"/>
        </w:rPr>
        <w:t xml:space="preserve">High Priority Question - </w:t>
      </w:r>
      <w:r w:rsidR="00873790" w:rsidRPr="009C02EF">
        <w:rPr>
          <w:rFonts w:ascii="Calibri" w:eastAsia="Times New Roman" w:hAnsi="Calibri" w:cs="Times New Roman"/>
          <w:u w:val="single"/>
          <w:lang w:eastAsia="en-GB"/>
        </w:rPr>
        <w:t xml:space="preserve">What are your plans for providing market participants with </w:t>
      </w:r>
      <w:r w:rsidR="00F466D4">
        <w:rPr>
          <w:rFonts w:ascii="Calibri" w:eastAsia="Times New Roman" w:hAnsi="Calibri" w:cs="Times New Roman"/>
          <w:u w:val="single"/>
          <w:lang w:eastAsia="en-GB"/>
        </w:rPr>
        <w:t>event t</w:t>
      </w:r>
      <w:r w:rsidR="00873790" w:rsidRPr="009C02EF">
        <w:rPr>
          <w:rFonts w:ascii="Calibri" w:eastAsia="Times New Roman" w:hAnsi="Calibri" w:cs="Times New Roman"/>
          <w:u w:val="single"/>
          <w:lang w:eastAsia="en-GB"/>
        </w:rPr>
        <w:t>ime and to what precision/format?</w:t>
      </w:r>
      <w:r w:rsidR="00873790" w:rsidRPr="009C02EF">
        <w:rPr>
          <w:rFonts w:ascii="Calibri" w:eastAsia="Times New Roman" w:hAnsi="Calibri" w:cs="Times New Roman"/>
          <w:i/>
          <w:u w:val="single"/>
          <w:lang w:eastAsia="en-GB"/>
        </w:rPr>
        <w:t xml:space="preserve"> </w:t>
      </w:r>
    </w:p>
    <w:p w:rsidR="00873790" w:rsidRPr="001E5E9A" w:rsidRDefault="008B3E67" w:rsidP="008B483E">
      <w:pPr>
        <w:spacing w:after="0"/>
        <w:ind w:left="1710"/>
        <w:jc w:val="both"/>
        <w:rPr>
          <w:b/>
          <w:u w:val="single"/>
        </w:rPr>
      </w:pPr>
      <w:r w:rsidRPr="001E5E9A">
        <w:rPr>
          <w:rFonts w:ascii="Calibri" w:eastAsia="Times New Roman" w:hAnsi="Calibri" w:cs="Times New Roman"/>
          <w:i/>
          <w:lang w:eastAsia="en-GB"/>
        </w:rPr>
        <w:lastRenderedPageBreak/>
        <w:t xml:space="preserve">AFME </w:t>
      </w:r>
      <w:r w:rsidR="00873790" w:rsidRPr="001E5E9A">
        <w:rPr>
          <w:rFonts w:ascii="Calibri" w:eastAsia="Times New Roman" w:hAnsi="Calibri" w:cs="Times New Roman"/>
          <w:i/>
          <w:lang w:eastAsia="en-GB"/>
        </w:rPr>
        <w:t>preference would be a concise, faster format.</w:t>
      </w:r>
      <w:r w:rsidR="00873790" w:rsidRPr="001E5E9A">
        <w:rPr>
          <w:rFonts w:ascii="Calibri" w:eastAsia="Times New Roman" w:hAnsi="Calibri" w:cs="Times New Roman"/>
          <w:lang w:eastAsia="en-GB"/>
        </w:rPr>
        <w:t xml:space="preserve"> </w:t>
      </w:r>
      <w:r w:rsidR="00873790" w:rsidRPr="001E5E9A">
        <w:rPr>
          <w:rFonts w:ascii="Calibri" w:eastAsia="Times New Roman" w:hAnsi="Calibri" w:cs="Times New Roman"/>
          <w:i/>
          <w:lang w:eastAsia="en-GB"/>
        </w:rPr>
        <w:t>AFME are in support of the FIX proposals on the formatting of market data.</w:t>
      </w:r>
    </w:p>
    <w:p w:rsidR="00873790" w:rsidRPr="002C24E4" w:rsidRDefault="00873790" w:rsidP="008B483E">
      <w:pPr>
        <w:pStyle w:val="ListParagraph"/>
        <w:ind w:left="1710" w:hanging="720"/>
        <w:jc w:val="both"/>
        <w:rPr>
          <w:b/>
        </w:rPr>
      </w:pPr>
    </w:p>
    <w:p w:rsidR="00873790" w:rsidRPr="00F86D79" w:rsidRDefault="00873790" w:rsidP="008B483E">
      <w:pPr>
        <w:pStyle w:val="ListParagraph"/>
        <w:numPr>
          <w:ilvl w:val="2"/>
          <w:numId w:val="7"/>
        </w:numPr>
        <w:ind w:left="1710" w:hanging="720"/>
        <w:jc w:val="both"/>
        <w:rPr>
          <w:b/>
        </w:rPr>
      </w:pPr>
      <w:r w:rsidRPr="002C24E4">
        <w:rPr>
          <w:rFonts w:ascii="Calibri" w:eastAsia="Times New Roman" w:hAnsi="Calibri" w:cs="Times New Roman"/>
          <w:lang w:eastAsia="en-GB"/>
        </w:rPr>
        <w:t xml:space="preserve">What are your plans for providing market participants with </w:t>
      </w:r>
      <w:r>
        <w:rPr>
          <w:rFonts w:ascii="Calibri" w:eastAsia="Times New Roman" w:hAnsi="Calibri" w:cs="Times New Roman"/>
          <w:lang w:eastAsia="en-GB"/>
        </w:rPr>
        <w:t>t</w:t>
      </w:r>
      <w:r w:rsidRPr="002C24E4">
        <w:rPr>
          <w:rFonts w:ascii="Calibri" w:eastAsia="Times New Roman" w:hAnsi="Calibri" w:cs="Times New Roman"/>
          <w:lang w:eastAsia="en-GB"/>
        </w:rPr>
        <w:t xml:space="preserve">riggered circuit breaker flags? </w:t>
      </w:r>
    </w:p>
    <w:p w:rsidR="00873790" w:rsidRPr="002C24E4" w:rsidRDefault="00873790" w:rsidP="008B483E">
      <w:pPr>
        <w:pStyle w:val="ListParagraph"/>
        <w:ind w:left="1710" w:hanging="720"/>
        <w:jc w:val="both"/>
        <w:rPr>
          <w:b/>
        </w:rPr>
      </w:pPr>
    </w:p>
    <w:p w:rsidR="00873790" w:rsidRPr="00F86D79" w:rsidRDefault="00873790" w:rsidP="008B483E">
      <w:pPr>
        <w:pStyle w:val="ListParagraph"/>
        <w:numPr>
          <w:ilvl w:val="1"/>
          <w:numId w:val="7"/>
        </w:numPr>
        <w:ind w:left="990" w:hanging="630"/>
        <w:jc w:val="both"/>
        <w:rPr>
          <w:b/>
        </w:rPr>
      </w:pPr>
      <w:r w:rsidRPr="0039648C">
        <w:rPr>
          <w:rFonts w:ascii="Calibri" w:eastAsia="Times New Roman" w:hAnsi="Calibri" w:cs="Times New Roman"/>
          <w:lang w:eastAsia="en-GB"/>
        </w:rPr>
        <w:t>Is there any additional order/trade/control information you expect from participants</w:t>
      </w:r>
      <w:r w:rsidR="00D53FBF">
        <w:rPr>
          <w:rFonts w:ascii="Calibri" w:eastAsia="Times New Roman" w:hAnsi="Calibri" w:cs="Times New Roman"/>
          <w:lang w:eastAsia="en-GB"/>
        </w:rPr>
        <w:t>?</w:t>
      </w:r>
      <w:r w:rsidRPr="0039648C">
        <w:rPr>
          <w:rFonts w:ascii="Calibri" w:eastAsia="Times New Roman" w:hAnsi="Calibri" w:cs="Times New Roman"/>
          <w:lang w:eastAsia="en-GB"/>
        </w:rPr>
        <w:t xml:space="preserve"> </w:t>
      </w:r>
      <w:r w:rsidR="00D53FBF">
        <w:rPr>
          <w:rFonts w:ascii="Calibri" w:eastAsia="Times New Roman" w:hAnsi="Calibri" w:cs="Times New Roman"/>
          <w:lang w:eastAsia="en-GB"/>
        </w:rPr>
        <w:t>W</w:t>
      </w:r>
      <w:r w:rsidRPr="0039648C">
        <w:rPr>
          <w:rFonts w:ascii="Calibri" w:eastAsia="Times New Roman" w:hAnsi="Calibri" w:cs="Times New Roman"/>
          <w:lang w:eastAsia="en-GB"/>
        </w:rPr>
        <w:t>ill</w:t>
      </w:r>
      <w:r w:rsidR="00D53FBF">
        <w:rPr>
          <w:rFonts w:ascii="Calibri" w:eastAsia="Times New Roman" w:hAnsi="Calibri" w:cs="Times New Roman"/>
          <w:lang w:eastAsia="en-GB"/>
        </w:rPr>
        <w:t xml:space="preserve"> you</w:t>
      </w:r>
      <w:r w:rsidRPr="0039648C">
        <w:rPr>
          <w:rFonts w:ascii="Calibri" w:eastAsia="Times New Roman" w:hAnsi="Calibri" w:cs="Times New Roman"/>
          <w:lang w:eastAsia="en-GB"/>
        </w:rPr>
        <w:t xml:space="preserve"> pass back </w:t>
      </w:r>
      <w:r w:rsidR="00D53FBF">
        <w:rPr>
          <w:rFonts w:ascii="Calibri" w:eastAsia="Times New Roman" w:hAnsi="Calibri" w:cs="Times New Roman"/>
          <w:lang w:eastAsia="en-GB"/>
        </w:rPr>
        <w:t>any information</w:t>
      </w:r>
      <w:r w:rsidRPr="0039648C">
        <w:rPr>
          <w:rFonts w:ascii="Calibri" w:eastAsia="Times New Roman" w:hAnsi="Calibri" w:cs="Times New Roman"/>
          <w:lang w:eastAsia="en-GB"/>
        </w:rPr>
        <w:t xml:space="preserve"> not listed above</w:t>
      </w:r>
      <w:r>
        <w:rPr>
          <w:rFonts w:ascii="Calibri" w:eastAsia="Times New Roman" w:hAnsi="Calibri" w:cs="Times New Roman"/>
          <w:lang w:eastAsia="en-GB"/>
        </w:rPr>
        <w:t>?</w:t>
      </w:r>
    </w:p>
    <w:p w:rsidR="00873790" w:rsidRPr="002C24E4" w:rsidRDefault="00873790" w:rsidP="00873790">
      <w:pPr>
        <w:pStyle w:val="ListParagraph"/>
        <w:ind w:left="792"/>
        <w:jc w:val="both"/>
        <w:rPr>
          <w:b/>
        </w:rPr>
      </w:pPr>
    </w:p>
    <w:p w:rsidR="00873790" w:rsidRPr="003E766B" w:rsidRDefault="00873790" w:rsidP="008B483E">
      <w:pPr>
        <w:pStyle w:val="ListParagraph"/>
        <w:numPr>
          <w:ilvl w:val="1"/>
          <w:numId w:val="7"/>
        </w:numPr>
        <w:spacing w:after="0"/>
        <w:ind w:left="990" w:hanging="630"/>
        <w:jc w:val="both"/>
      </w:pPr>
      <w:r w:rsidRPr="003E766B">
        <w:t>Halting of Algorithms:</w:t>
      </w:r>
    </w:p>
    <w:p w:rsidR="00873790" w:rsidRPr="00F86D79" w:rsidRDefault="00873790" w:rsidP="00873790">
      <w:pPr>
        <w:pStyle w:val="ListParagraph"/>
        <w:spacing w:after="0"/>
        <w:ind w:left="792"/>
        <w:jc w:val="both"/>
        <w:rPr>
          <w:highlight w:val="yellow"/>
        </w:rPr>
      </w:pPr>
    </w:p>
    <w:p w:rsidR="00873790" w:rsidRPr="00F86D79" w:rsidRDefault="00873790" w:rsidP="008B483E">
      <w:pPr>
        <w:pStyle w:val="ListParagraph"/>
        <w:numPr>
          <w:ilvl w:val="2"/>
          <w:numId w:val="7"/>
        </w:numPr>
        <w:ind w:left="1710" w:hanging="720"/>
        <w:jc w:val="both"/>
        <w:rPr>
          <w:b/>
        </w:rPr>
      </w:pPr>
      <w:r w:rsidRPr="002C24E4">
        <w:rPr>
          <w:rFonts w:ascii="Calibri" w:eastAsia="Times New Roman" w:hAnsi="Calibri" w:cs="Times New Roman"/>
          <w:lang w:eastAsia="en-GB"/>
        </w:rPr>
        <w:t xml:space="preserve">Will </w:t>
      </w:r>
      <w:r w:rsidR="00F466D4">
        <w:rPr>
          <w:rFonts w:ascii="Calibri" w:eastAsia="Times New Roman" w:hAnsi="Calibri" w:cs="Times New Roman"/>
          <w:lang w:eastAsia="en-GB"/>
        </w:rPr>
        <w:t>you</w:t>
      </w:r>
      <w:r w:rsidRPr="002C24E4">
        <w:rPr>
          <w:rFonts w:ascii="Calibri" w:eastAsia="Times New Roman" w:hAnsi="Calibri" w:cs="Times New Roman"/>
          <w:lang w:eastAsia="en-GB"/>
        </w:rPr>
        <w:t xml:space="preserve"> support withdrawal or halting of algorithms </w:t>
      </w:r>
      <w:proofErr w:type="gramStart"/>
      <w:r w:rsidRPr="002C24E4">
        <w:rPr>
          <w:rFonts w:ascii="Calibri" w:eastAsia="Times New Roman" w:hAnsi="Calibri" w:cs="Times New Roman"/>
          <w:lang w:eastAsia="en-GB"/>
        </w:rPr>
        <w:t>according to</w:t>
      </w:r>
      <w:proofErr w:type="gramEnd"/>
      <w:r w:rsidRPr="002C24E4">
        <w:rPr>
          <w:rFonts w:ascii="Calibri" w:eastAsia="Times New Roman" w:hAnsi="Calibri" w:cs="Times New Roman"/>
          <w:lang w:eastAsia="en-GB"/>
        </w:rPr>
        <w:t xml:space="preserve"> the Algo</w:t>
      </w:r>
      <w:r>
        <w:rPr>
          <w:rFonts w:ascii="Calibri" w:eastAsia="Times New Roman" w:hAnsi="Calibri" w:cs="Times New Roman"/>
          <w:lang w:eastAsia="en-GB"/>
        </w:rPr>
        <w:t>rithm</w:t>
      </w:r>
      <w:r w:rsidRPr="002C24E4">
        <w:rPr>
          <w:rFonts w:ascii="Calibri" w:eastAsia="Times New Roman" w:hAnsi="Calibri" w:cs="Times New Roman"/>
          <w:lang w:eastAsia="en-GB"/>
        </w:rPr>
        <w:t xml:space="preserve"> ID sent and how will this work?</w:t>
      </w:r>
    </w:p>
    <w:p w:rsidR="00873790" w:rsidRPr="002C24E4" w:rsidRDefault="00873790" w:rsidP="008B483E">
      <w:pPr>
        <w:pStyle w:val="ListParagraph"/>
        <w:ind w:left="1710" w:hanging="720"/>
        <w:jc w:val="both"/>
        <w:rPr>
          <w:b/>
        </w:rPr>
      </w:pPr>
    </w:p>
    <w:p w:rsidR="00873790" w:rsidRPr="00F86D79" w:rsidRDefault="00873790" w:rsidP="008B483E">
      <w:pPr>
        <w:pStyle w:val="ListParagraph"/>
        <w:numPr>
          <w:ilvl w:val="2"/>
          <w:numId w:val="7"/>
        </w:numPr>
        <w:spacing w:after="0"/>
        <w:ind w:left="1710" w:hanging="720"/>
        <w:jc w:val="both"/>
        <w:rPr>
          <w:b/>
        </w:rPr>
      </w:pPr>
      <w:r w:rsidRPr="002C24E4">
        <w:rPr>
          <w:rFonts w:ascii="Calibri" w:eastAsia="Times New Roman" w:hAnsi="Calibri" w:cs="Times New Roman"/>
          <w:lang w:eastAsia="en-GB"/>
        </w:rPr>
        <w:t>Will you have a kill switch at the Algo</w:t>
      </w:r>
      <w:r>
        <w:rPr>
          <w:rFonts w:ascii="Calibri" w:eastAsia="Times New Roman" w:hAnsi="Calibri" w:cs="Times New Roman"/>
          <w:lang w:eastAsia="en-GB"/>
        </w:rPr>
        <w:t>rithm ID level and how would it work?</w:t>
      </w:r>
      <w:r w:rsidRPr="002C24E4">
        <w:rPr>
          <w:rFonts w:ascii="Calibri" w:eastAsia="Times New Roman" w:hAnsi="Calibri" w:cs="Times New Roman"/>
          <w:lang w:eastAsia="en-GB"/>
        </w:rPr>
        <w:t xml:space="preserve"> </w:t>
      </w:r>
    </w:p>
    <w:p w:rsidR="00873790" w:rsidRPr="00F86D79" w:rsidRDefault="00873790" w:rsidP="008B483E">
      <w:pPr>
        <w:pStyle w:val="ListParagraph"/>
        <w:ind w:left="1710" w:hanging="720"/>
        <w:jc w:val="both"/>
        <w:rPr>
          <w:b/>
        </w:rPr>
      </w:pPr>
    </w:p>
    <w:p w:rsidR="00873790" w:rsidRPr="00F86D79" w:rsidRDefault="00873790" w:rsidP="008B483E">
      <w:pPr>
        <w:pStyle w:val="ListParagraph"/>
        <w:numPr>
          <w:ilvl w:val="1"/>
          <w:numId w:val="7"/>
        </w:numPr>
        <w:ind w:left="990" w:hanging="630"/>
        <w:jc w:val="both"/>
        <w:rPr>
          <w:b/>
        </w:rPr>
      </w:pPr>
      <w:r w:rsidRPr="0039648C">
        <w:rPr>
          <w:rFonts w:ascii="Calibri" w:eastAsia="Times New Roman" w:hAnsi="Calibri" w:cs="Times New Roman"/>
          <w:lang w:eastAsia="en-GB"/>
        </w:rPr>
        <w:t>Will there be a way for firm</w:t>
      </w:r>
      <w:r>
        <w:rPr>
          <w:rFonts w:ascii="Calibri" w:eastAsia="Times New Roman" w:hAnsi="Calibri" w:cs="Times New Roman"/>
          <w:lang w:eastAsia="en-GB"/>
        </w:rPr>
        <w:t>s</w:t>
      </w:r>
      <w:r w:rsidRPr="0039648C">
        <w:rPr>
          <w:rFonts w:ascii="Calibri" w:eastAsia="Times New Roman" w:hAnsi="Calibri" w:cs="Times New Roman"/>
          <w:lang w:eastAsia="en-GB"/>
        </w:rPr>
        <w:t xml:space="preserve"> to extract all</w:t>
      </w:r>
      <w:r>
        <w:rPr>
          <w:rFonts w:ascii="Calibri" w:eastAsia="Times New Roman" w:hAnsi="Calibri" w:cs="Times New Roman"/>
          <w:lang w:eastAsia="en-GB"/>
        </w:rPr>
        <w:t xml:space="preserve"> </w:t>
      </w:r>
      <w:r w:rsidRPr="0039648C">
        <w:rPr>
          <w:rFonts w:ascii="Calibri" w:eastAsia="Times New Roman" w:hAnsi="Calibri" w:cs="Times New Roman"/>
          <w:lang w:eastAsia="en-GB"/>
        </w:rPr>
        <w:t>their order and execution details for the day to feed into their surveillance systems</w:t>
      </w:r>
      <w:r>
        <w:rPr>
          <w:rFonts w:ascii="Calibri" w:eastAsia="Times New Roman" w:hAnsi="Calibri" w:cs="Times New Roman"/>
          <w:lang w:eastAsia="en-GB"/>
        </w:rPr>
        <w:t xml:space="preserve"> and how will it work</w:t>
      </w:r>
      <w:r w:rsidRPr="0039648C">
        <w:rPr>
          <w:rFonts w:ascii="Calibri" w:eastAsia="Times New Roman" w:hAnsi="Calibri" w:cs="Times New Roman"/>
          <w:lang w:eastAsia="en-GB"/>
        </w:rPr>
        <w:t>?</w:t>
      </w:r>
    </w:p>
    <w:p w:rsidR="00873790" w:rsidRPr="002C24E4" w:rsidRDefault="00873790" w:rsidP="00873790">
      <w:pPr>
        <w:pStyle w:val="ListParagraph"/>
        <w:ind w:left="792"/>
        <w:jc w:val="both"/>
        <w:rPr>
          <w:b/>
        </w:rPr>
      </w:pPr>
    </w:p>
    <w:p w:rsidR="00873790" w:rsidRPr="00F86D79" w:rsidRDefault="00873790" w:rsidP="008B483E">
      <w:pPr>
        <w:pStyle w:val="ListParagraph"/>
        <w:numPr>
          <w:ilvl w:val="1"/>
          <w:numId w:val="7"/>
        </w:numPr>
        <w:spacing w:after="0"/>
        <w:ind w:left="990" w:hanging="630"/>
        <w:jc w:val="both"/>
        <w:rPr>
          <w:b/>
        </w:rPr>
      </w:pPr>
      <w:r w:rsidRPr="002C24E4">
        <w:rPr>
          <w:rFonts w:ascii="Calibri" w:eastAsia="Times New Roman" w:hAnsi="Calibri" w:cs="Times New Roman"/>
          <w:lang w:eastAsia="en-GB"/>
        </w:rPr>
        <w:t>Will you require a registered list of people to contact to invoke kill functionality?</w:t>
      </w:r>
    </w:p>
    <w:p w:rsidR="00873790" w:rsidRPr="00F86D79" w:rsidRDefault="00873790" w:rsidP="00873790">
      <w:pPr>
        <w:spacing w:after="0"/>
        <w:jc w:val="both"/>
        <w:rPr>
          <w:b/>
        </w:rPr>
      </w:pPr>
    </w:p>
    <w:p w:rsidR="00873790" w:rsidRPr="00F86D79" w:rsidRDefault="00873790" w:rsidP="008B483E">
      <w:pPr>
        <w:pStyle w:val="ListParagraph"/>
        <w:numPr>
          <w:ilvl w:val="1"/>
          <w:numId w:val="7"/>
        </w:numPr>
        <w:spacing w:after="0"/>
        <w:ind w:left="990" w:hanging="630"/>
        <w:jc w:val="both"/>
        <w:rPr>
          <w:b/>
        </w:rPr>
      </w:pPr>
      <w:r w:rsidRPr="0039648C">
        <w:rPr>
          <w:rFonts w:ascii="Calibri" w:eastAsia="Times New Roman" w:hAnsi="Calibri" w:cs="Times New Roman"/>
          <w:lang w:eastAsia="en-GB"/>
        </w:rPr>
        <w:t>What are your plans for harmonising instrument tick sizes against a central standard and will you still have your specific tick size rules?</w:t>
      </w:r>
    </w:p>
    <w:p w:rsidR="00873790" w:rsidRPr="002C24E4" w:rsidRDefault="00873790" w:rsidP="008B483E">
      <w:pPr>
        <w:pStyle w:val="ListParagraph"/>
        <w:ind w:left="990" w:hanging="630"/>
        <w:jc w:val="both"/>
        <w:rPr>
          <w:b/>
        </w:rPr>
      </w:pPr>
    </w:p>
    <w:p w:rsidR="00873790" w:rsidRPr="00F86D79" w:rsidRDefault="00873790" w:rsidP="008B483E">
      <w:pPr>
        <w:pStyle w:val="ListParagraph"/>
        <w:numPr>
          <w:ilvl w:val="1"/>
          <w:numId w:val="7"/>
        </w:numPr>
        <w:spacing w:after="0"/>
        <w:ind w:left="990" w:hanging="630"/>
        <w:jc w:val="both"/>
        <w:rPr>
          <w:b/>
        </w:rPr>
      </w:pPr>
      <w:r w:rsidRPr="002C24E4">
        <w:rPr>
          <w:rFonts w:ascii="Calibri" w:eastAsia="Times New Roman" w:hAnsi="Calibri" w:cs="Times New Roman"/>
          <w:lang w:eastAsia="en-GB"/>
        </w:rPr>
        <w:t xml:space="preserve">Will you continue to publish your own </w:t>
      </w:r>
      <w:r>
        <w:rPr>
          <w:rFonts w:ascii="Calibri" w:eastAsia="Times New Roman" w:hAnsi="Calibri" w:cs="Times New Roman"/>
          <w:lang w:eastAsia="en-GB"/>
        </w:rPr>
        <w:t>data with regards to tick sizes?</w:t>
      </w:r>
    </w:p>
    <w:p w:rsidR="00873790" w:rsidRPr="00F86D79" w:rsidRDefault="00873790" w:rsidP="008B483E">
      <w:pPr>
        <w:spacing w:after="0"/>
        <w:ind w:left="990" w:hanging="630"/>
        <w:jc w:val="both"/>
        <w:rPr>
          <w:b/>
        </w:rPr>
      </w:pPr>
    </w:p>
    <w:p w:rsidR="00873790" w:rsidRPr="00F86D79" w:rsidRDefault="00873790" w:rsidP="008B483E">
      <w:pPr>
        <w:pStyle w:val="ListParagraph"/>
        <w:numPr>
          <w:ilvl w:val="1"/>
          <w:numId w:val="7"/>
        </w:numPr>
        <w:spacing w:after="0"/>
        <w:ind w:left="990" w:hanging="630"/>
        <w:jc w:val="both"/>
        <w:rPr>
          <w:b/>
        </w:rPr>
      </w:pPr>
      <w:r w:rsidRPr="002C24E4">
        <w:rPr>
          <w:rFonts w:ascii="Calibri" w:eastAsia="Times New Roman" w:hAnsi="Calibri" w:cs="Times New Roman"/>
          <w:lang w:eastAsia="en-GB"/>
        </w:rPr>
        <w:t xml:space="preserve">How are you unbundling your market data products? For instance, to publish independently instrument trading stats </w:t>
      </w:r>
      <w:r w:rsidRPr="003F4801">
        <w:rPr>
          <w:rFonts w:ascii="Calibri" w:eastAsia="Times New Roman" w:hAnsi="Calibri" w:cs="Times New Roman"/>
          <w:color w:val="000000" w:themeColor="text1"/>
          <w:lang w:eastAsia="en-GB"/>
        </w:rPr>
        <w:t>and phases</w:t>
      </w:r>
      <w:r w:rsidR="00A368CC">
        <w:rPr>
          <w:rFonts w:ascii="Calibri" w:eastAsia="Times New Roman" w:hAnsi="Calibri" w:cs="Times New Roman"/>
          <w:color w:val="000000" w:themeColor="text1"/>
          <w:lang w:eastAsia="en-GB"/>
        </w:rPr>
        <w:t xml:space="preserve"> (</w:t>
      </w:r>
      <w:r w:rsidR="00A368CC" w:rsidRPr="003F4801">
        <w:rPr>
          <w:rFonts w:ascii="Calibri" w:eastAsia="Times New Roman" w:hAnsi="Calibri" w:cs="Times New Roman"/>
          <w:color w:val="000000" w:themeColor="text1"/>
          <w:lang w:eastAsia="en-GB"/>
        </w:rPr>
        <w:t>e.</w:t>
      </w:r>
      <w:r w:rsidR="00D53FBF">
        <w:rPr>
          <w:rFonts w:ascii="Calibri" w:eastAsia="Times New Roman" w:hAnsi="Calibri" w:cs="Times New Roman"/>
          <w:color w:val="000000" w:themeColor="text1"/>
          <w:lang w:eastAsia="en-GB"/>
        </w:rPr>
        <w:t>g.</w:t>
      </w:r>
      <w:r w:rsidR="00A368CC" w:rsidRPr="003F4801">
        <w:rPr>
          <w:rFonts w:ascii="Calibri" w:eastAsia="Times New Roman" w:hAnsi="Calibri" w:cs="Times New Roman"/>
          <w:color w:val="000000" w:themeColor="text1"/>
          <w:lang w:eastAsia="en-GB"/>
        </w:rPr>
        <w:t xml:space="preserve"> auction data vs continuous phase data</w:t>
      </w:r>
      <w:r w:rsidR="00A368CC">
        <w:rPr>
          <w:rFonts w:ascii="Calibri" w:eastAsia="Times New Roman" w:hAnsi="Calibri" w:cs="Times New Roman"/>
          <w:color w:val="000000" w:themeColor="text1"/>
          <w:lang w:eastAsia="en-GB"/>
        </w:rPr>
        <w:t>)?</w:t>
      </w:r>
    </w:p>
    <w:p w:rsidR="00873790" w:rsidRPr="002C24E4" w:rsidRDefault="00873790" w:rsidP="00873790">
      <w:pPr>
        <w:pStyle w:val="ListParagraph"/>
        <w:ind w:left="792"/>
        <w:jc w:val="both"/>
        <w:rPr>
          <w:b/>
        </w:rPr>
      </w:pPr>
    </w:p>
    <w:p w:rsidR="00873790" w:rsidRPr="00BB078A" w:rsidRDefault="00873790" w:rsidP="008B483E">
      <w:pPr>
        <w:pStyle w:val="ListParagraph"/>
        <w:numPr>
          <w:ilvl w:val="1"/>
          <w:numId w:val="7"/>
        </w:numPr>
        <w:ind w:left="993" w:hanging="633"/>
        <w:jc w:val="both"/>
        <w:rPr>
          <w:b/>
        </w:rPr>
      </w:pPr>
      <w:r w:rsidRPr="002C24E4">
        <w:rPr>
          <w:rFonts w:ascii="Calibri" w:eastAsia="Times New Roman" w:hAnsi="Calibri" w:cs="Times New Roman"/>
          <w:lang w:eastAsia="en-GB"/>
        </w:rPr>
        <w:t>What MiFID II specific changes are you introducing to your market data feeds - additional static data fields, real-time data fields, format changes, tick sizes?</w:t>
      </w:r>
      <w:r>
        <w:rPr>
          <w:rFonts w:ascii="Calibri" w:eastAsia="Times New Roman" w:hAnsi="Calibri" w:cs="Times New Roman"/>
          <w:lang w:eastAsia="en-GB"/>
        </w:rPr>
        <w:t xml:space="preserve"> </w:t>
      </w:r>
    </w:p>
    <w:p w:rsidR="00873790" w:rsidRPr="00BB078A" w:rsidRDefault="00873790" w:rsidP="001E5E9A">
      <w:pPr>
        <w:pStyle w:val="ListParagraph"/>
        <w:ind w:left="1418" w:hanging="1058"/>
        <w:jc w:val="both"/>
        <w:rPr>
          <w:b/>
        </w:rPr>
      </w:pPr>
    </w:p>
    <w:p w:rsidR="00873790" w:rsidRPr="00F86D79" w:rsidRDefault="00F466D4" w:rsidP="008B483E">
      <w:pPr>
        <w:pStyle w:val="ListParagraph"/>
        <w:numPr>
          <w:ilvl w:val="1"/>
          <w:numId w:val="7"/>
        </w:numPr>
        <w:ind w:left="993" w:hanging="633"/>
        <w:jc w:val="both"/>
        <w:rPr>
          <w:b/>
        </w:rPr>
      </w:pPr>
      <w:r>
        <w:rPr>
          <w:rFonts w:ascii="Calibri" w:eastAsia="Times New Roman" w:hAnsi="Calibri" w:cs="Times New Roman"/>
          <w:lang w:eastAsia="en-GB"/>
        </w:rPr>
        <w:t>D</w:t>
      </w:r>
      <w:r w:rsidR="00873790" w:rsidRPr="00BB078A">
        <w:rPr>
          <w:rFonts w:ascii="Calibri" w:eastAsia="Times New Roman" w:hAnsi="Calibri" w:cs="Times New Roman"/>
          <w:lang w:eastAsia="en-GB"/>
        </w:rPr>
        <w:t xml:space="preserve">o you plan to include the ISO requirement in your market data? </w:t>
      </w:r>
    </w:p>
    <w:p w:rsidR="00873790" w:rsidRPr="00BB078A" w:rsidRDefault="00873790" w:rsidP="001E5E9A">
      <w:pPr>
        <w:pStyle w:val="ListParagraph"/>
        <w:ind w:left="1418" w:hanging="1058"/>
        <w:jc w:val="both"/>
        <w:rPr>
          <w:b/>
        </w:rPr>
      </w:pPr>
    </w:p>
    <w:p w:rsidR="00873790" w:rsidRPr="003F4801" w:rsidRDefault="00873790" w:rsidP="008B483E">
      <w:pPr>
        <w:pStyle w:val="ListParagraph"/>
        <w:numPr>
          <w:ilvl w:val="1"/>
          <w:numId w:val="7"/>
        </w:numPr>
        <w:spacing w:after="0"/>
        <w:ind w:left="993" w:hanging="633"/>
        <w:jc w:val="both"/>
        <w:rPr>
          <w:b/>
        </w:rPr>
      </w:pPr>
      <w:r w:rsidRPr="00A32A8E">
        <w:rPr>
          <w:rFonts w:ascii="Calibri" w:eastAsia="Times New Roman" w:hAnsi="Calibri" w:cs="Times New Roman"/>
          <w:lang w:eastAsia="en-GB"/>
        </w:rPr>
        <w:t>Do you intend to inform members of progress (per instrument, per waiver) towards t</w:t>
      </w:r>
      <w:r>
        <w:rPr>
          <w:rFonts w:ascii="Calibri" w:eastAsia="Times New Roman" w:hAnsi="Calibri" w:cs="Times New Roman"/>
          <w:lang w:eastAsia="en-GB"/>
        </w:rPr>
        <w:t>he 4% volume cap and if so, how?</w:t>
      </w:r>
    </w:p>
    <w:p w:rsidR="00F05DEC" w:rsidRPr="00A35F3D" w:rsidRDefault="00F05DEC" w:rsidP="00A35F3D">
      <w:pPr>
        <w:pStyle w:val="ListParagraph"/>
      </w:pPr>
    </w:p>
    <w:p w:rsidR="00A368CC" w:rsidRPr="00053965" w:rsidRDefault="00A368CC" w:rsidP="00A368CC">
      <w:pPr>
        <w:pStyle w:val="ListParagraph"/>
        <w:numPr>
          <w:ilvl w:val="1"/>
          <w:numId w:val="7"/>
        </w:numPr>
        <w:spacing w:after="0"/>
        <w:ind w:left="993" w:hanging="633"/>
        <w:jc w:val="both"/>
      </w:pPr>
      <w:r w:rsidRPr="00053965">
        <w:t xml:space="preserve">When an instrument is suspended due to exceeding the 4% or 8% cap, will you continue to accept the reporting of </w:t>
      </w:r>
      <w:r w:rsidR="00D53FBF">
        <w:t>negotiated t</w:t>
      </w:r>
      <w:r w:rsidRPr="00053965">
        <w:t xml:space="preserve">rades provided the size exceeds LIS? </w:t>
      </w:r>
    </w:p>
    <w:p w:rsidR="00A368CC" w:rsidRPr="00053965" w:rsidRDefault="00A368CC" w:rsidP="00A368CC">
      <w:pPr>
        <w:pStyle w:val="ListParagraph"/>
      </w:pPr>
    </w:p>
    <w:p w:rsidR="00A368CC" w:rsidRPr="00053965" w:rsidRDefault="00A368CC" w:rsidP="00A368CC">
      <w:pPr>
        <w:pStyle w:val="ListParagraph"/>
        <w:numPr>
          <w:ilvl w:val="1"/>
          <w:numId w:val="7"/>
        </w:numPr>
        <w:spacing w:after="0"/>
        <w:ind w:left="993" w:hanging="633"/>
        <w:jc w:val="both"/>
      </w:pPr>
      <w:r w:rsidRPr="00053965">
        <w:t>How will negotiated trades be rejected for instruments which have been suspended due to the dark volume caps?</w:t>
      </w:r>
    </w:p>
    <w:p w:rsidR="00873790" w:rsidRPr="00F86D79" w:rsidRDefault="00873790" w:rsidP="001E5E9A">
      <w:pPr>
        <w:spacing w:after="0"/>
        <w:ind w:left="1418" w:hanging="1058"/>
        <w:jc w:val="both"/>
        <w:rPr>
          <w:b/>
        </w:rPr>
      </w:pPr>
    </w:p>
    <w:p w:rsidR="00873790" w:rsidRPr="00F86D79" w:rsidRDefault="00873790" w:rsidP="008B483E">
      <w:pPr>
        <w:pStyle w:val="ListParagraph"/>
        <w:numPr>
          <w:ilvl w:val="1"/>
          <w:numId w:val="7"/>
        </w:numPr>
        <w:spacing w:after="0"/>
        <w:ind w:left="993" w:hanging="633"/>
        <w:jc w:val="both"/>
        <w:rPr>
          <w:b/>
        </w:rPr>
      </w:pPr>
      <w:r w:rsidRPr="00BB078A">
        <w:rPr>
          <w:rFonts w:ascii="Calibri" w:eastAsia="Times New Roman" w:hAnsi="Calibri" w:cs="Times New Roman"/>
          <w:lang w:eastAsia="en-GB"/>
        </w:rPr>
        <w:lastRenderedPageBreak/>
        <w:t>For any instruments prevented from trading under the Double Volume Cap constraints, will you be informing members of an expected date at which trading will be re-enabled?</w:t>
      </w:r>
    </w:p>
    <w:p w:rsidR="00873790" w:rsidRPr="00F86D79" w:rsidRDefault="00873790" w:rsidP="001E5E9A">
      <w:pPr>
        <w:pStyle w:val="ListParagraph"/>
        <w:spacing w:after="0"/>
        <w:ind w:left="1418" w:hanging="1058"/>
        <w:jc w:val="both"/>
        <w:rPr>
          <w:b/>
        </w:rPr>
      </w:pPr>
    </w:p>
    <w:p w:rsidR="009F69A1" w:rsidRPr="009F69A1" w:rsidRDefault="00873790" w:rsidP="009F69A1">
      <w:pPr>
        <w:pStyle w:val="ListParagraph"/>
        <w:numPr>
          <w:ilvl w:val="1"/>
          <w:numId w:val="7"/>
        </w:numPr>
        <w:spacing w:after="0"/>
        <w:ind w:left="993" w:hanging="633"/>
        <w:jc w:val="both"/>
        <w:rPr>
          <w:b/>
        </w:rPr>
      </w:pPr>
      <w:r w:rsidRPr="00A32A8E">
        <w:rPr>
          <w:rFonts w:ascii="Calibri" w:eastAsia="Times New Roman" w:hAnsi="Calibri" w:cs="Times New Roman"/>
          <w:lang w:eastAsia="en-GB"/>
        </w:rPr>
        <w:t xml:space="preserve">Do you intend to inform members of the waivers available per instrument on each given trading day and whether the use of any </w:t>
      </w:r>
      <w:proofErr w:type="gramStart"/>
      <w:r w:rsidRPr="00A32A8E">
        <w:rPr>
          <w:rFonts w:ascii="Calibri" w:eastAsia="Times New Roman" w:hAnsi="Calibri" w:cs="Times New Roman"/>
          <w:lang w:eastAsia="en-GB"/>
        </w:rPr>
        <w:t>p</w:t>
      </w:r>
      <w:r w:rsidR="00F466D4">
        <w:rPr>
          <w:rFonts w:ascii="Calibri" w:eastAsia="Times New Roman" w:hAnsi="Calibri" w:cs="Times New Roman"/>
          <w:lang w:eastAsia="en-GB"/>
        </w:rPr>
        <w:t>articular waivers</w:t>
      </w:r>
      <w:proofErr w:type="gramEnd"/>
      <w:r w:rsidR="00F466D4">
        <w:rPr>
          <w:rFonts w:ascii="Calibri" w:eastAsia="Times New Roman" w:hAnsi="Calibri" w:cs="Times New Roman"/>
          <w:lang w:eastAsia="en-GB"/>
        </w:rPr>
        <w:t xml:space="preserve"> has changed compared to</w:t>
      </w:r>
      <w:r w:rsidRPr="00A32A8E">
        <w:rPr>
          <w:rFonts w:ascii="Calibri" w:eastAsia="Times New Roman" w:hAnsi="Calibri" w:cs="Times New Roman"/>
          <w:lang w:eastAsia="en-GB"/>
        </w:rPr>
        <w:t xml:space="preserve"> the previous day?</w:t>
      </w:r>
    </w:p>
    <w:p w:rsidR="009F69A1" w:rsidRDefault="009F69A1" w:rsidP="009F69A1">
      <w:pPr>
        <w:pStyle w:val="ListParagraph"/>
        <w:rPr>
          <w:lang w:eastAsia="en-GB"/>
        </w:rPr>
      </w:pPr>
    </w:p>
    <w:p w:rsidR="009F69A1" w:rsidRPr="009F69A1" w:rsidRDefault="009F69A1" w:rsidP="009F69A1">
      <w:pPr>
        <w:pStyle w:val="ListParagraph"/>
        <w:numPr>
          <w:ilvl w:val="1"/>
          <w:numId w:val="7"/>
        </w:numPr>
        <w:spacing w:after="0"/>
        <w:ind w:left="993" w:hanging="633"/>
        <w:jc w:val="both"/>
        <w:rPr>
          <w:rFonts w:ascii="Calibri" w:eastAsia="Times New Roman" w:hAnsi="Calibri" w:cs="Times New Roman"/>
          <w:lang w:eastAsia="en-GB"/>
        </w:rPr>
      </w:pPr>
      <w:r w:rsidRPr="009F69A1">
        <w:rPr>
          <w:rFonts w:ascii="Calibri" w:eastAsia="Times New Roman" w:hAnsi="Calibri" w:cs="Times New Roman"/>
          <w:lang w:eastAsia="en-GB"/>
        </w:rPr>
        <w:t xml:space="preserve">What are your plans </w:t>
      </w:r>
      <w:proofErr w:type="gramStart"/>
      <w:r w:rsidRPr="009F69A1">
        <w:rPr>
          <w:rFonts w:ascii="Calibri" w:eastAsia="Times New Roman" w:hAnsi="Calibri" w:cs="Times New Roman"/>
          <w:lang w:eastAsia="en-GB"/>
        </w:rPr>
        <w:t>with regard to</w:t>
      </w:r>
      <w:proofErr w:type="gramEnd"/>
      <w:r w:rsidRPr="009F69A1">
        <w:rPr>
          <w:rFonts w:ascii="Calibri" w:eastAsia="Times New Roman" w:hAnsi="Calibri" w:cs="Times New Roman"/>
          <w:lang w:eastAsia="en-GB"/>
        </w:rPr>
        <w:t xml:space="preserve"> formalising and making public the instruments traded on your venue(s) (particularly with regard to explicitly identifying the admission of multi-listed instruments from non-EEA markets)</w:t>
      </w:r>
      <w:r>
        <w:rPr>
          <w:rFonts w:ascii="Calibri" w:eastAsia="Times New Roman" w:hAnsi="Calibri" w:cs="Times New Roman"/>
          <w:lang w:eastAsia="en-GB"/>
        </w:rPr>
        <w:t>?</w:t>
      </w:r>
      <w:r w:rsidRPr="009F69A1">
        <w:rPr>
          <w:rFonts w:ascii="Calibri" w:eastAsia="Times New Roman" w:hAnsi="Calibri" w:cs="Times New Roman"/>
          <w:lang w:eastAsia="en-GB"/>
        </w:rPr>
        <w:t xml:space="preserve"> </w:t>
      </w:r>
    </w:p>
    <w:p w:rsidR="009F69A1" w:rsidRPr="009F69A1" w:rsidRDefault="009F69A1" w:rsidP="009F69A1">
      <w:pPr>
        <w:pStyle w:val="ListParagraph"/>
        <w:spacing w:after="0"/>
        <w:ind w:left="993"/>
        <w:jc w:val="both"/>
        <w:rPr>
          <w:rFonts w:ascii="Calibri" w:eastAsia="Times New Roman" w:hAnsi="Calibri" w:cs="Times New Roman"/>
          <w:i/>
          <w:lang w:eastAsia="en-GB"/>
        </w:rPr>
      </w:pPr>
      <w:r w:rsidRPr="009F69A1">
        <w:rPr>
          <w:rFonts w:ascii="Calibri" w:eastAsia="Times New Roman" w:hAnsi="Calibri" w:cs="Times New Roman"/>
          <w:i/>
          <w:lang w:eastAsia="en-GB"/>
        </w:rPr>
        <w:t>Where the admission/listing of such instruments will drive participant and investor obligations in respect of the Trading Obligation and trade/transaction re</w:t>
      </w:r>
      <w:r>
        <w:rPr>
          <w:rFonts w:ascii="Calibri" w:eastAsia="Times New Roman" w:hAnsi="Calibri" w:cs="Times New Roman"/>
          <w:i/>
          <w:lang w:eastAsia="en-GB"/>
        </w:rPr>
        <w:t>porting.</w:t>
      </w:r>
    </w:p>
    <w:p w:rsidR="006B6987" w:rsidRPr="006B6987" w:rsidRDefault="006B6987" w:rsidP="009F69A1">
      <w:pPr>
        <w:pStyle w:val="ListParagraph"/>
        <w:spacing w:after="0"/>
        <w:ind w:left="993"/>
        <w:jc w:val="both"/>
        <w:rPr>
          <w:b/>
        </w:rPr>
      </w:pPr>
    </w:p>
    <w:p w:rsidR="003C4691" w:rsidRPr="00053965" w:rsidRDefault="00873790" w:rsidP="008B483E">
      <w:pPr>
        <w:pStyle w:val="ListParagraph"/>
        <w:numPr>
          <w:ilvl w:val="2"/>
          <w:numId w:val="7"/>
        </w:numPr>
        <w:ind w:left="1701" w:hanging="708"/>
        <w:jc w:val="both"/>
      </w:pPr>
      <w:r w:rsidRPr="00053965">
        <w:rPr>
          <w:rFonts w:ascii="Calibri" w:eastAsia="Times New Roman" w:hAnsi="Calibri" w:cs="Times New Roman"/>
          <w:lang w:eastAsia="en-GB"/>
        </w:rPr>
        <w:t>Will you rely purely on RTS 23/FIRD notification, or will you publish lists of instruments in a publicly available place?</w:t>
      </w:r>
    </w:p>
    <w:p w:rsidR="006C3633" w:rsidRPr="00873790" w:rsidRDefault="006C3633" w:rsidP="0081498B">
      <w:pPr>
        <w:pStyle w:val="Heading1"/>
        <w:numPr>
          <w:ilvl w:val="0"/>
          <w:numId w:val="7"/>
        </w:numPr>
        <w:spacing w:after="240"/>
        <w:rPr>
          <w:rFonts w:asciiTheme="minorHAnsi" w:eastAsia="Times New Roman" w:hAnsiTheme="minorHAnsi"/>
          <w:b/>
          <w:color w:val="auto"/>
          <w:sz w:val="22"/>
          <w:szCs w:val="22"/>
          <w:lang w:eastAsia="en-GB"/>
        </w:rPr>
      </w:pPr>
      <w:bookmarkStart w:id="5" w:name="_Toc472608280"/>
      <w:r w:rsidRPr="00873790">
        <w:rPr>
          <w:rFonts w:asciiTheme="minorHAnsi" w:eastAsia="Times New Roman" w:hAnsiTheme="minorHAnsi"/>
          <w:b/>
          <w:color w:val="auto"/>
          <w:sz w:val="22"/>
          <w:szCs w:val="22"/>
          <w:lang w:eastAsia="en-GB"/>
        </w:rPr>
        <w:t>Algo</w:t>
      </w:r>
      <w:r w:rsidR="002E075F" w:rsidRPr="00873790">
        <w:rPr>
          <w:rFonts w:asciiTheme="minorHAnsi" w:eastAsia="Times New Roman" w:hAnsiTheme="minorHAnsi"/>
          <w:b/>
          <w:color w:val="auto"/>
          <w:sz w:val="22"/>
          <w:szCs w:val="22"/>
          <w:lang w:eastAsia="en-GB"/>
        </w:rPr>
        <w:t>rithms</w:t>
      </w:r>
      <w:r w:rsidRPr="00873790">
        <w:rPr>
          <w:rFonts w:asciiTheme="minorHAnsi" w:eastAsia="Times New Roman" w:hAnsiTheme="minorHAnsi"/>
          <w:b/>
          <w:color w:val="auto"/>
          <w:sz w:val="22"/>
          <w:szCs w:val="22"/>
          <w:lang w:eastAsia="en-GB"/>
        </w:rPr>
        <w:t xml:space="preserve"> and Algo</w:t>
      </w:r>
      <w:r w:rsidR="002E075F" w:rsidRPr="00873790">
        <w:rPr>
          <w:rFonts w:asciiTheme="minorHAnsi" w:eastAsia="Times New Roman" w:hAnsiTheme="minorHAnsi"/>
          <w:b/>
          <w:color w:val="auto"/>
          <w:sz w:val="22"/>
          <w:szCs w:val="22"/>
          <w:lang w:eastAsia="en-GB"/>
        </w:rPr>
        <w:t>rithmic</w:t>
      </w:r>
      <w:r w:rsidRPr="00873790">
        <w:rPr>
          <w:rFonts w:asciiTheme="minorHAnsi" w:eastAsia="Times New Roman" w:hAnsiTheme="minorHAnsi"/>
          <w:b/>
          <w:color w:val="auto"/>
          <w:sz w:val="22"/>
          <w:szCs w:val="22"/>
          <w:lang w:eastAsia="en-GB"/>
        </w:rPr>
        <w:t xml:space="preserve"> Testing</w:t>
      </w:r>
      <w:bookmarkEnd w:id="5"/>
    </w:p>
    <w:p w:rsidR="001E5E9A" w:rsidRPr="001E5E9A" w:rsidRDefault="003E766B" w:rsidP="008B483E">
      <w:pPr>
        <w:pStyle w:val="ListParagraph"/>
        <w:numPr>
          <w:ilvl w:val="1"/>
          <w:numId w:val="7"/>
        </w:numPr>
        <w:spacing w:after="0"/>
        <w:ind w:left="993" w:hanging="633"/>
        <w:jc w:val="both"/>
        <w:rPr>
          <w:b/>
          <w:u w:val="single"/>
        </w:rPr>
      </w:pPr>
      <w:r>
        <w:rPr>
          <w:rFonts w:ascii="Calibri" w:eastAsia="Times New Roman" w:hAnsi="Calibri" w:cs="Times New Roman"/>
          <w:b/>
          <w:lang w:eastAsia="en-GB"/>
        </w:rPr>
        <w:t xml:space="preserve">High Priority Question - </w:t>
      </w:r>
      <w:r w:rsidR="00873790" w:rsidRPr="009C02EF">
        <w:rPr>
          <w:rFonts w:ascii="Calibri" w:eastAsia="Times New Roman" w:hAnsi="Calibri" w:cs="Times New Roman"/>
          <w:u w:val="single"/>
          <w:lang w:eastAsia="en-GB"/>
        </w:rPr>
        <w:t>What certification will be required for algorithms and can you confirm that you will not block new Algorithm IDs before retrospective self-certification?</w:t>
      </w:r>
    </w:p>
    <w:p w:rsidR="00873790" w:rsidRPr="009F69A1" w:rsidRDefault="00873790" w:rsidP="009F69A1">
      <w:pPr>
        <w:spacing w:after="0"/>
        <w:ind w:left="993"/>
        <w:jc w:val="both"/>
        <w:rPr>
          <w:b/>
          <w:u w:val="single"/>
        </w:rPr>
      </w:pPr>
      <w:r w:rsidRPr="009F69A1">
        <w:rPr>
          <w:rFonts w:ascii="Calibri" w:eastAsia="Times New Roman" w:hAnsi="Calibri" w:cs="Times New Roman"/>
          <w:i/>
          <w:lang w:eastAsia="en-GB"/>
        </w:rPr>
        <w:t>AFME preference would</w:t>
      </w:r>
      <w:r w:rsidR="003E766B" w:rsidRPr="009F69A1">
        <w:rPr>
          <w:rFonts w:ascii="Calibri" w:eastAsia="Times New Roman" w:hAnsi="Calibri" w:cs="Times New Roman"/>
          <w:i/>
          <w:lang w:eastAsia="en-GB"/>
        </w:rPr>
        <w:t xml:space="preserve"> be</w:t>
      </w:r>
      <w:r w:rsidRPr="009F69A1">
        <w:rPr>
          <w:rFonts w:ascii="Calibri" w:eastAsia="Times New Roman" w:hAnsi="Calibri" w:cs="Times New Roman"/>
          <w:i/>
          <w:lang w:eastAsia="en-GB"/>
        </w:rPr>
        <w:t xml:space="preserve"> the self-certification of algorithms which can be retrospectively validated. </w:t>
      </w:r>
    </w:p>
    <w:p w:rsidR="00873790" w:rsidRPr="00BB078A" w:rsidRDefault="00873790" w:rsidP="00873790">
      <w:pPr>
        <w:pStyle w:val="ListParagraph"/>
        <w:jc w:val="both"/>
        <w:rPr>
          <w:b/>
        </w:rPr>
      </w:pPr>
    </w:p>
    <w:p w:rsidR="00873790" w:rsidRPr="00F86D79" w:rsidRDefault="00873790" w:rsidP="008B483E">
      <w:pPr>
        <w:pStyle w:val="ListParagraph"/>
        <w:numPr>
          <w:ilvl w:val="2"/>
          <w:numId w:val="7"/>
        </w:numPr>
        <w:ind w:left="1701" w:hanging="708"/>
        <w:jc w:val="both"/>
        <w:rPr>
          <w:b/>
        </w:rPr>
      </w:pPr>
      <w:r>
        <w:rPr>
          <w:rFonts w:ascii="Calibri" w:eastAsia="Times New Roman" w:hAnsi="Calibri" w:cs="Times New Roman"/>
          <w:lang w:eastAsia="en-GB"/>
        </w:rPr>
        <w:t>What will be the grace period for retrospective self-certification?</w:t>
      </w:r>
    </w:p>
    <w:p w:rsidR="00873790" w:rsidRPr="00BB078A" w:rsidRDefault="00873790" w:rsidP="00873790">
      <w:pPr>
        <w:pStyle w:val="ListParagraph"/>
        <w:ind w:left="1224"/>
        <w:jc w:val="both"/>
        <w:rPr>
          <w:b/>
        </w:rPr>
      </w:pPr>
    </w:p>
    <w:p w:rsidR="00873790" w:rsidRPr="003E766B" w:rsidRDefault="00873790" w:rsidP="008B483E">
      <w:pPr>
        <w:pStyle w:val="ListParagraph"/>
        <w:numPr>
          <w:ilvl w:val="1"/>
          <w:numId w:val="7"/>
        </w:numPr>
        <w:ind w:left="993" w:hanging="633"/>
        <w:jc w:val="both"/>
      </w:pPr>
      <w:r w:rsidRPr="003E766B">
        <w:t>Testing Environments</w:t>
      </w:r>
    </w:p>
    <w:p w:rsidR="00873790" w:rsidRPr="00EB3BBC" w:rsidRDefault="00873790" w:rsidP="00873790">
      <w:pPr>
        <w:pStyle w:val="ListParagraph"/>
        <w:ind w:left="792"/>
        <w:jc w:val="both"/>
        <w:rPr>
          <w:highlight w:val="yellow"/>
        </w:rPr>
      </w:pPr>
    </w:p>
    <w:p w:rsidR="00873790" w:rsidRPr="00F86D79" w:rsidRDefault="00873790" w:rsidP="008B483E">
      <w:pPr>
        <w:pStyle w:val="ListParagraph"/>
        <w:numPr>
          <w:ilvl w:val="2"/>
          <w:numId w:val="7"/>
        </w:numPr>
        <w:ind w:left="1701" w:hanging="708"/>
        <w:jc w:val="both"/>
        <w:rPr>
          <w:b/>
        </w:rPr>
      </w:pPr>
      <w:r w:rsidRPr="0039648C">
        <w:rPr>
          <w:rFonts w:ascii="Calibri" w:eastAsia="Times New Roman" w:hAnsi="Calibri" w:cs="Times New Roman"/>
          <w:lang w:eastAsia="en-GB"/>
        </w:rPr>
        <w:t>What are your plans for supporting test instruments on the market?</w:t>
      </w:r>
    </w:p>
    <w:p w:rsidR="00873790" w:rsidRPr="00BB078A" w:rsidRDefault="00873790" w:rsidP="00873790">
      <w:pPr>
        <w:pStyle w:val="ListParagraph"/>
        <w:ind w:left="1224"/>
        <w:jc w:val="both"/>
        <w:rPr>
          <w:b/>
        </w:rPr>
      </w:pPr>
    </w:p>
    <w:p w:rsidR="00873790" w:rsidRPr="00F86D79" w:rsidRDefault="00873790" w:rsidP="008B483E">
      <w:pPr>
        <w:pStyle w:val="ListParagraph"/>
        <w:numPr>
          <w:ilvl w:val="2"/>
          <w:numId w:val="7"/>
        </w:numPr>
        <w:spacing w:after="0"/>
        <w:ind w:left="1701" w:hanging="708"/>
        <w:jc w:val="both"/>
        <w:rPr>
          <w:b/>
        </w:rPr>
      </w:pPr>
      <w:r w:rsidRPr="0039648C">
        <w:rPr>
          <w:rFonts w:ascii="Calibri" w:eastAsia="Times New Roman" w:hAnsi="Calibri" w:cs="Times New Roman"/>
          <w:lang w:eastAsia="en-GB"/>
        </w:rPr>
        <w:t>Will you provide test symbols in the live market?</w:t>
      </w:r>
    </w:p>
    <w:p w:rsidR="00873790" w:rsidRPr="00F86D79" w:rsidRDefault="00873790" w:rsidP="00873790">
      <w:pPr>
        <w:spacing w:after="0"/>
        <w:jc w:val="both"/>
        <w:rPr>
          <w:b/>
        </w:rPr>
      </w:pPr>
    </w:p>
    <w:p w:rsidR="00873790" w:rsidRPr="00F86D79" w:rsidRDefault="00873790" w:rsidP="008B483E">
      <w:pPr>
        <w:pStyle w:val="ListParagraph"/>
        <w:numPr>
          <w:ilvl w:val="2"/>
          <w:numId w:val="7"/>
        </w:numPr>
        <w:spacing w:after="0"/>
        <w:ind w:left="1701" w:hanging="708"/>
        <w:jc w:val="both"/>
        <w:rPr>
          <w:b/>
        </w:rPr>
      </w:pPr>
      <w:r>
        <w:rPr>
          <w:rFonts w:ascii="Calibri" w:eastAsia="Times New Roman" w:hAnsi="Calibri" w:cs="Times New Roman"/>
          <w:lang w:eastAsia="en-GB"/>
        </w:rPr>
        <w:t xml:space="preserve">Do you plan any enhancements to your existing testing environment and how will </w:t>
      </w:r>
      <w:proofErr w:type="gramStart"/>
      <w:r>
        <w:rPr>
          <w:rFonts w:ascii="Calibri" w:eastAsia="Times New Roman" w:hAnsi="Calibri" w:cs="Times New Roman"/>
          <w:lang w:eastAsia="en-GB"/>
        </w:rPr>
        <w:t>these work</w:t>
      </w:r>
      <w:proofErr w:type="gramEnd"/>
      <w:r>
        <w:rPr>
          <w:rFonts w:ascii="Calibri" w:eastAsia="Times New Roman" w:hAnsi="Calibri" w:cs="Times New Roman"/>
          <w:lang w:eastAsia="en-GB"/>
        </w:rPr>
        <w:t>?</w:t>
      </w:r>
    </w:p>
    <w:p w:rsidR="00873790" w:rsidRPr="00BB078A" w:rsidRDefault="00873790" w:rsidP="00873790">
      <w:pPr>
        <w:pStyle w:val="ListParagraph"/>
        <w:ind w:left="1224"/>
        <w:jc w:val="both"/>
        <w:rPr>
          <w:b/>
        </w:rPr>
      </w:pPr>
    </w:p>
    <w:p w:rsidR="00873790" w:rsidRPr="00F86D79" w:rsidRDefault="00873790" w:rsidP="008B483E">
      <w:pPr>
        <w:pStyle w:val="ListParagraph"/>
        <w:numPr>
          <w:ilvl w:val="1"/>
          <w:numId w:val="7"/>
        </w:numPr>
        <w:ind w:left="993" w:hanging="633"/>
        <w:jc w:val="both"/>
        <w:rPr>
          <w:b/>
        </w:rPr>
      </w:pPr>
      <w:r w:rsidRPr="0039648C">
        <w:rPr>
          <w:rFonts w:ascii="Calibri" w:eastAsia="Times New Roman" w:hAnsi="Calibri" w:cs="Times New Roman"/>
          <w:lang w:eastAsia="en-GB"/>
        </w:rPr>
        <w:t>Many members may use third party vendors for market data.  How will testing of market data consu</w:t>
      </w:r>
      <w:r w:rsidR="00F466D4">
        <w:rPr>
          <w:rFonts w:ascii="Calibri" w:eastAsia="Times New Roman" w:hAnsi="Calibri" w:cs="Times New Roman"/>
          <w:lang w:eastAsia="en-GB"/>
        </w:rPr>
        <w:t>mption be tested in regards to a</w:t>
      </w:r>
      <w:r w:rsidRPr="0039648C">
        <w:rPr>
          <w:rFonts w:ascii="Calibri" w:eastAsia="Times New Roman" w:hAnsi="Calibri" w:cs="Times New Roman"/>
          <w:lang w:eastAsia="en-GB"/>
        </w:rPr>
        <w:t>lgo</w:t>
      </w:r>
      <w:r>
        <w:rPr>
          <w:rFonts w:ascii="Calibri" w:eastAsia="Times New Roman" w:hAnsi="Calibri" w:cs="Times New Roman"/>
          <w:lang w:eastAsia="en-GB"/>
        </w:rPr>
        <w:t>rithmic</w:t>
      </w:r>
      <w:r w:rsidRPr="0039648C">
        <w:rPr>
          <w:rFonts w:ascii="Calibri" w:eastAsia="Times New Roman" w:hAnsi="Calibri" w:cs="Times New Roman"/>
          <w:lang w:eastAsia="en-GB"/>
        </w:rPr>
        <w:t xml:space="preserve"> trading?</w:t>
      </w:r>
    </w:p>
    <w:p w:rsidR="00873790" w:rsidRPr="00DB716A" w:rsidRDefault="00873790" w:rsidP="00873790">
      <w:pPr>
        <w:pStyle w:val="ListParagraph"/>
        <w:ind w:left="792"/>
        <w:jc w:val="both"/>
        <w:rPr>
          <w:b/>
        </w:rPr>
      </w:pPr>
    </w:p>
    <w:p w:rsidR="00873790" w:rsidRPr="003E766B" w:rsidRDefault="00873790" w:rsidP="008B483E">
      <w:pPr>
        <w:pStyle w:val="ListParagraph"/>
        <w:numPr>
          <w:ilvl w:val="1"/>
          <w:numId w:val="7"/>
        </w:numPr>
        <w:spacing w:after="0"/>
        <w:ind w:left="993" w:hanging="633"/>
        <w:jc w:val="both"/>
      </w:pPr>
      <w:r w:rsidRPr="003E766B">
        <w:t>Stress testing</w:t>
      </w:r>
    </w:p>
    <w:p w:rsidR="00873790" w:rsidRPr="00EB3BBC" w:rsidRDefault="00873790" w:rsidP="00873790">
      <w:pPr>
        <w:pStyle w:val="ListParagraph"/>
        <w:ind w:left="792"/>
        <w:jc w:val="both"/>
        <w:rPr>
          <w:highlight w:val="yellow"/>
        </w:rPr>
      </w:pPr>
    </w:p>
    <w:p w:rsidR="00873790" w:rsidRPr="00F86D79" w:rsidRDefault="00873790" w:rsidP="008B483E">
      <w:pPr>
        <w:pStyle w:val="ListParagraph"/>
        <w:numPr>
          <w:ilvl w:val="2"/>
          <w:numId w:val="7"/>
        </w:numPr>
        <w:ind w:left="1701" w:hanging="708"/>
        <w:jc w:val="both"/>
        <w:rPr>
          <w:b/>
        </w:rPr>
      </w:pPr>
      <w:r w:rsidRPr="00DB716A">
        <w:rPr>
          <w:rFonts w:ascii="Calibri" w:eastAsia="Times New Roman" w:hAnsi="Calibri" w:cs="Times New Roman"/>
          <w:lang w:eastAsia="en-GB"/>
        </w:rPr>
        <w:t>Will testing environments mirror production to enable high volume stress testing?</w:t>
      </w:r>
    </w:p>
    <w:p w:rsidR="00873790" w:rsidRPr="00DB716A" w:rsidRDefault="00873790" w:rsidP="00873790">
      <w:pPr>
        <w:pStyle w:val="ListParagraph"/>
        <w:ind w:left="1224"/>
        <w:jc w:val="both"/>
        <w:rPr>
          <w:b/>
        </w:rPr>
      </w:pPr>
    </w:p>
    <w:p w:rsidR="00873790" w:rsidRPr="007C0A6B" w:rsidRDefault="00873790" w:rsidP="008B483E">
      <w:pPr>
        <w:pStyle w:val="ListParagraph"/>
        <w:numPr>
          <w:ilvl w:val="2"/>
          <w:numId w:val="7"/>
        </w:numPr>
        <w:ind w:left="1701" w:hanging="708"/>
        <w:jc w:val="both"/>
        <w:rPr>
          <w:b/>
        </w:rPr>
      </w:pPr>
      <w:r w:rsidRPr="00DB716A">
        <w:rPr>
          <w:rFonts w:ascii="Calibri" w:eastAsia="Times New Roman" w:hAnsi="Calibri" w:cs="Times New Roman"/>
          <w:lang w:eastAsia="en-GB"/>
        </w:rPr>
        <w:t>Will you be providing a test system to facilitate your own and investment firms stress testing requirements?</w:t>
      </w:r>
    </w:p>
    <w:p w:rsidR="00873790" w:rsidRPr="00DB716A" w:rsidRDefault="00873790" w:rsidP="00873790">
      <w:pPr>
        <w:pStyle w:val="ListParagraph"/>
        <w:ind w:left="1224"/>
        <w:jc w:val="both"/>
        <w:rPr>
          <w:b/>
        </w:rPr>
      </w:pPr>
    </w:p>
    <w:p w:rsidR="00873790" w:rsidRPr="00F86D79" w:rsidRDefault="00873790" w:rsidP="008B483E">
      <w:pPr>
        <w:pStyle w:val="ListParagraph"/>
        <w:numPr>
          <w:ilvl w:val="2"/>
          <w:numId w:val="7"/>
        </w:numPr>
        <w:ind w:left="1701" w:hanging="708"/>
        <w:jc w:val="both"/>
        <w:rPr>
          <w:b/>
        </w:rPr>
      </w:pPr>
      <w:r w:rsidRPr="00DB716A">
        <w:rPr>
          <w:rFonts w:ascii="Calibri" w:eastAsia="Times New Roman" w:hAnsi="Calibri" w:cs="Times New Roman"/>
          <w:lang w:eastAsia="en-GB"/>
        </w:rPr>
        <w:lastRenderedPageBreak/>
        <w:t>How often will the stress testing cycle occur? (</w:t>
      </w:r>
      <w:r w:rsidRPr="00DB716A">
        <w:rPr>
          <w:rFonts w:ascii="Calibri" w:eastAsia="Times New Roman" w:hAnsi="Calibri" w:cs="Times New Roman"/>
          <w:i/>
          <w:lang w:eastAsia="en-GB"/>
        </w:rPr>
        <w:t>Available daily? Repeated every hour?)</w:t>
      </w:r>
    </w:p>
    <w:p w:rsidR="00873790" w:rsidRPr="00DB716A" w:rsidRDefault="00873790" w:rsidP="00873790">
      <w:pPr>
        <w:pStyle w:val="ListParagraph"/>
        <w:ind w:left="1224"/>
        <w:jc w:val="both"/>
        <w:rPr>
          <w:b/>
        </w:rPr>
      </w:pPr>
    </w:p>
    <w:p w:rsidR="00873790" w:rsidRPr="00F86D79" w:rsidRDefault="00873790" w:rsidP="008B483E">
      <w:pPr>
        <w:pStyle w:val="ListParagraph"/>
        <w:numPr>
          <w:ilvl w:val="2"/>
          <w:numId w:val="7"/>
        </w:numPr>
        <w:spacing w:after="0"/>
        <w:ind w:left="1701" w:hanging="708"/>
        <w:jc w:val="both"/>
        <w:rPr>
          <w:b/>
        </w:rPr>
      </w:pPr>
      <w:r w:rsidRPr="00DB716A">
        <w:rPr>
          <w:rFonts w:ascii="Calibri" w:eastAsia="Times New Roman" w:hAnsi="Calibri" w:cs="Times New Roman"/>
          <w:lang w:eastAsia="en-GB"/>
        </w:rPr>
        <w:t>Will there be any auto order generators or other tools deployed, if so how will they operate?</w:t>
      </w:r>
    </w:p>
    <w:p w:rsidR="00873790" w:rsidRPr="00F86D79" w:rsidRDefault="00873790" w:rsidP="00873790">
      <w:pPr>
        <w:pStyle w:val="ListParagraph"/>
        <w:spacing w:after="0"/>
        <w:ind w:left="1224"/>
        <w:jc w:val="both"/>
        <w:rPr>
          <w:b/>
        </w:rPr>
      </w:pPr>
    </w:p>
    <w:p w:rsidR="00873790" w:rsidRPr="00F86D79" w:rsidRDefault="00873790" w:rsidP="008B483E">
      <w:pPr>
        <w:pStyle w:val="ListParagraph"/>
        <w:numPr>
          <w:ilvl w:val="1"/>
          <w:numId w:val="7"/>
        </w:numPr>
        <w:ind w:left="993" w:hanging="633"/>
        <w:jc w:val="both"/>
        <w:rPr>
          <w:b/>
        </w:rPr>
      </w:pPr>
      <w:r w:rsidRPr="00DB716A">
        <w:rPr>
          <w:rFonts w:ascii="Calibri" w:eastAsia="Times New Roman" w:hAnsi="Calibri" w:cs="Times New Roman"/>
          <w:lang w:eastAsia="en-GB"/>
        </w:rPr>
        <w:t>How will maximum order volume checks work, will these be security specific or generic?</w:t>
      </w:r>
    </w:p>
    <w:p w:rsidR="00873790" w:rsidRPr="00DB716A" w:rsidRDefault="00873790" w:rsidP="00F52FF6">
      <w:pPr>
        <w:pStyle w:val="ListParagraph"/>
        <w:ind w:left="1418" w:hanging="1058"/>
        <w:jc w:val="both"/>
        <w:rPr>
          <w:b/>
        </w:rPr>
      </w:pPr>
    </w:p>
    <w:p w:rsidR="00873790" w:rsidRPr="00F86D79" w:rsidRDefault="00873790" w:rsidP="008B483E">
      <w:pPr>
        <w:pStyle w:val="ListParagraph"/>
        <w:numPr>
          <w:ilvl w:val="1"/>
          <w:numId w:val="7"/>
        </w:numPr>
        <w:spacing w:after="0"/>
        <w:ind w:left="993" w:hanging="633"/>
        <w:jc w:val="both"/>
        <w:rPr>
          <w:b/>
        </w:rPr>
      </w:pPr>
      <w:r w:rsidRPr="00DB716A">
        <w:rPr>
          <w:rFonts w:ascii="Calibri" w:eastAsia="Times New Roman" w:hAnsi="Calibri" w:cs="Times New Roman"/>
          <w:lang w:eastAsia="en-GB"/>
        </w:rPr>
        <w:t>What post trade che</w:t>
      </w:r>
      <w:r>
        <w:rPr>
          <w:rFonts w:ascii="Calibri" w:eastAsia="Times New Roman" w:hAnsi="Calibri" w:cs="Times New Roman"/>
          <w:lang w:eastAsia="en-GB"/>
        </w:rPr>
        <w:t>cks, if any, will you implement?</w:t>
      </w:r>
    </w:p>
    <w:p w:rsidR="00873790" w:rsidRPr="00DB716A" w:rsidRDefault="00873790" w:rsidP="00F52FF6">
      <w:pPr>
        <w:pStyle w:val="ListParagraph"/>
        <w:spacing w:after="0"/>
        <w:ind w:left="1418" w:hanging="1058"/>
        <w:jc w:val="both"/>
        <w:rPr>
          <w:b/>
        </w:rPr>
      </w:pPr>
    </w:p>
    <w:p w:rsidR="00873790" w:rsidRPr="00F86D79" w:rsidRDefault="00D53FBF" w:rsidP="008B483E">
      <w:pPr>
        <w:pStyle w:val="ListParagraph"/>
        <w:numPr>
          <w:ilvl w:val="1"/>
          <w:numId w:val="7"/>
        </w:numPr>
        <w:spacing w:after="0"/>
        <w:ind w:left="993" w:hanging="633"/>
        <w:jc w:val="both"/>
        <w:rPr>
          <w:b/>
        </w:rPr>
      </w:pPr>
      <w:r>
        <w:rPr>
          <w:rFonts w:ascii="Calibri" w:eastAsia="Times New Roman" w:hAnsi="Calibri" w:cs="Times New Roman"/>
          <w:lang w:eastAsia="en-GB"/>
        </w:rPr>
        <w:t>What circuit breakers</w:t>
      </w:r>
      <w:r w:rsidR="00873790" w:rsidRPr="00DB716A">
        <w:rPr>
          <w:rFonts w:ascii="Calibri" w:eastAsia="Times New Roman" w:hAnsi="Calibri" w:cs="Times New Roman"/>
          <w:lang w:eastAsia="en-GB"/>
        </w:rPr>
        <w:t xml:space="preserve"> have</w:t>
      </w:r>
      <w:r>
        <w:rPr>
          <w:rFonts w:ascii="Calibri" w:eastAsia="Times New Roman" w:hAnsi="Calibri" w:cs="Times New Roman"/>
          <w:lang w:eastAsia="en-GB"/>
        </w:rPr>
        <w:t xml:space="preserve"> you</w:t>
      </w:r>
      <w:r w:rsidR="00873790" w:rsidRPr="00DB716A">
        <w:rPr>
          <w:rFonts w:ascii="Calibri" w:eastAsia="Times New Roman" w:hAnsi="Calibri" w:cs="Times New Roman"/>
          <w:lang w:eastAsia="en-GB"/>
        </w:rPr>
        <w:t xml:space="preserve"> implemented?</w:t>
      </w:r>
    </w:p>
    <w:p w:rsidR="00873790" w:rsidRPr="00F86D79" w:rsidRDefault="00873790" w:rsidP="00873790">
      <w:pPr>
        <w:spacing w:after="0"/>
        <w:jc w:val="both"/>
        <w:rPr>
          <w:b/>
        </w:rPr>
      </w:pPr>
    </w:p>
    <w:p w:rsidR="00873790" w:rsidRPr="00F86D79" w:rsidRDefault="00873790" w:rsidP="008B483E">
      <w:pPr>
        <w:pStyle w:val="ListParagraph"/>
        <w:numPr>
          <w:ilvl w:val="2"/>
          <w:numId w:val="7"/>
        </w:numPr>
        <w:spacing w:after="0"/>
        <w:ind w:left="1701" w:hanging="708"/>
        <w:jc w:val="both"/>
        <w:rPr>
          <w:b/>
        </w:rPr>
      </w:pPr>
      <w:r w:rsidRPr="00DB716A">
        <w:rPr>
          <w:rFonts w:ascii="Calibri" w:eastAsia="Times New Roman" w:hAnsi="Calibri" w:cs="Times New Roman"/>
          <w:lang w:eastAsia="en-GB"/>
        </w:rPr>
        <w:t>Are you considering altering these or adding new ones?</w:t>
      </w:r>
    </w:p>
    <w:p w:rsidR="00873790" w:rsidRPr="00DB716A" w:rsidRDefault="00873790" w:rsidP="00873790">
      <w:pPr>
        <w:pStyle w:val="ListParagraph"/>
        <w:spacing w:after="0"/>
        <w:ind w:left="1224"/>
        <w:jc w:val="both"/>
        <w:rPr>
          <w:b/>
        </w:rPr>
      </w:pPr>
    </w:p>
    <w:p w:rsidR="00873790" w:rsidRPr="00F86D79" w:rsidRDefault="00873790" w:rsidP="008B483E">
      <w:pPr>
        <w:pStyle w:val="ListParagraph"/>
        <w:numPr>
          <w:ilvl w:val="2"/>
          <w:numId w:val="7"/>
        </w:numPr>
        <w:spacing w:after="0"/>
        <w:ind w:left="1701" w:hanging="708"/>
        <w:jc w:val="both"/>
        <w:rPr>
          <w:b/>
        </w:rPr>
      </w:pPr>
      <w:r w:rsidRPr="00DB716A">
        <w:rPr>
          <w:rFonts w:ascii="Calibri" w:eastAsia="Times New Roman" w:hAnsi="Calibri" w:cs="Times New Roman"/>
          <w:lang w:eastAsia="en-GB"/>
        </w:rPr>
        <w:t xml:space="preserve">How will </w:t>
      </w:r>
      <w:r w:rsidR="00F466D4">
        <w:rPr>
          <w:rFonts w:ascii="Calibri" w:eastAsia="Times New Roman" w:hAnsi="Calibri" w:cs="Times New Roman"/>
          <w:lang w:eastAsia="en-GB"/>
        </w:rPr>
        <w:t>you support members monitoring DEA or a</w:t>
      </w:r>
      <w:r w:rsidRPr="00DB716A">
        <w:rPr>
          <w:rFonts w:ascii="Calibri" w:eastAsia="Times New Roman" w:hAnsi="Calibri" w:cs="Times New Roman"/>
          <w:lang w:eastAsia="en-GB"/>
        </w:rPr>
        <w:t>lgorithmic orders triggering circuit breakers?</w:t>
      </w:r>
    </w:p>
    <w:p w:rsidR="00873790" w:rsidRPr="00F86D79" w:rsidRDefault="00873790" w:rsidP="00873790">
      <w:pPr>
        <w:spacing w:after="0"/>
        <w:jc w:val="both"/>
        <w:rPr>
          <w:b/>
        </w:rPr>
      </w:pPr>
    </w:p>
    <w:p w:rsidR="00873790" w:rsidRPr="009C02EF" w:rsidRDefault="003E766B" w:rsidP="008B483E">
      <w:pPr>
        <w:pStyle w:val="ListParagraph"/>
        <w:numPr>
          <w:ilvl w:val="1"/>
          <w:numId w:val="7"/>
        </w:numPr>
        <w:spacing w:after="0"/>
        <w:ind w:left="993" w:hanging="633"/>
        <w:jc w:val="both"/>
        <w:rPr>
          <w:b/>
          <w:u w:val="single"/>
        </w:rPr>
      </w:pPr>
      <w:r>
        <w:rPr>
          <w:rFonts w:ascii="Calibri" w:eastAsia="Times New Roman" w:hAnsi="Calibri" w:cs="Times New Roman"/>
          <w:b/>
          <w:lang w:eastAsia="en-GB"/>
        </w:rPr>
        <w:t xml:space="preserve">High Priority Question - </w:t>
      </w:r>
      <w:r w:rsidR="00873790" w:rsidRPr="009C02EF">
        <w:rPr>
          <w:rFonts w:ascii="Calibri" w:eastAsia="Times New Roman" w:hAnsi="Calibri" w:cs="Times New Roman"/>
          <w:u w:val="single"/>
          <w:lang w:eastAsia="en-GB"/>
        </w:rPr>
        <w:t>What are your plans with respect to supported “kill switch” functionality?</w:t>
      </w:r>
    </w:p>
    <w:p w:rsidR="00873790" w:rsidRPr="00DB716A" w:rsidRDefault="00873790" w:rsidP="00F52FF6">
      <w:pPr>
        <w:pStyle w:val="ListParagraph"/>
        <w:spacing w:after="0"/>
        <w:ind w:left="1418" w:hanging="1058"/>
        <w:jc w:val="both"/>
        <w:rPr>
          <w:b/>
        </w:rPr>
      </w:pPr>
    </w:p>
    <w:p w:rsidR="00873790" w:rsidRPr="00873790" w:rsidRDefault="00873790" w:rsidP="008B483E">
      <w:pPr>
        <w:pStyle w:val="ListParagraph"/>
        <w:numPr>
          <w:ilvl w:val="1"/>
          <w:numId w:val="7"/>
        </w:numPr>
        <w:spacing w:after="0"/>
        <w:ind w:left="993" w:hanging="633"/>
        <w:jc w:val="both"/>
        <w:rPr>
          <w:b/>
        </w:rPr>
      </w:pPr>
      <w:r w:rsidRPr="00DB716A">
        <w:rPr>
          <w:rFonts w:ascii="Calibri" w:eastAsia="Times New Roman" w:hAnsi="Calibri" w:cs="Times New Roman"/>
          <w:lang w:eastAsia="en-GB"/>
        </w:rPr>
        <w:t xml:space="preserve">What precautionary/absolute measures will venues operating a dark pool put into effect to ensure trading remains below the </w:t>
      </w:r>
      <w:r w:rsidR="00D53FBF">
        <w:rPr>
          <w:rFonts w:ascii="Calibri" w:eastAsia="Times New Roman" w:hAnsi="Calibri" w:cs="Times New Roman"/>
          <w:lang w:eastAsia="en-GB"/>
        </w:rPr>
        <w:t>double</w:t>
      </w:r>
      <w:r w:rsidR="00D53FBF" w:rsidRPr="00DB716A">
        <w:rPr>
          <w:rFonts w:ascii="Calibri" w:eastAsia="Times New Roman" w:hAnsi="Calibri" w:cs="Times New Roman"/>
          <w:lang w:eastAsia="en-GB"/>
        </w:rPr>
        <w:t xml:space="preserve"> </w:t>
      </w:r>
      <w:r w:rsidRPr="00DB716A">
        <w:rPr>
          <w:rFonts w:ascii="Calibri" w:eastAsia="Times New Roman" w:hAnsi="Calibri" w:cs="Times New Roman"/>
          <w:lang w:eastAsia="en-GB"/>
        </w:rPr>
        <w:t>volume cap?</w:t>
      </w:r>
    </w:p>
    <w:p w:rsidR="006C3633" w:rsidRPr="00873790" w:rsidRDefault="006C3633" w:rsidP="0081498B">
      <w:pPr>
        <w:pStyle w:val="Heading1"/>
        <w:numPr>
          <w:ilvl w:val="0"/>
          <w:numId w:val="7"/>
        </w:numPr>
        <w:spacing w:after="240"/>
        <w:rPr>
          <w:rFonts w:asciiTheme="minorHAnsi" w:eastAsia="Times New Roman" w:hAnsiTheme="minorHAnsi"/>
          <w:b/>
          <w:color w:val="auto"/>
          <w:sz w:val="22"/>
          <w:szCs w:val="22"/>
          <w:lang w:eastAsia="en-GB"/>
        </w:rPr>
      </w:pPr>
      <w:bookmarkStart w:id="6" w:name="_Toc472608281"/>
      <w:r w:rsidRPr="00873790">
        <w:rPr>
          <w:rFonts w:asciiTheme="minorHAnsi" w:eastAsia="Times New Roman" w:hAnsiTheme="minorHAnsi"/>
          <w:b/>
          <w:color w:val="auto"/>
          <w:sz w:val="22"/>
          <w:szCs w:val="22"/>
          <w:lang w:eastAsia="en-GB"/>
        </w:rPr>
        <w:t>DEA Impacts</w:t>
      </w:r>
      <w:bookmarkEnd w:id="6"/>
    </w:p>
    <w:p w:rsidR="00873790" w:rsidRPr="00F86D79" w:rsidRDefault="00873790" w:rsidP="008B483E">
      <w:pPr>
        <w:pStyle w:val="ListParagraph"/>
        <w:numPr>
          <w:ilvl w:val="1"/>
          <w:numId w:val="7"/>
        </w:numPr>
        <w:spacing w:after="0"/>
        <w:ind w:left="993" w:hanging="633"/>
        <w:jc w:val="both"/>
        <w:rPr>
          <w:b/>
        </w:rPr>
      </w:pPr>
      <w:r w:rsidRPr="00DB716A">
        <w:rPr>
          <w:rFonts w:ascii="Calibri" w:eastAsia="Times New Roman" w:hAnsi="Calibri" w:cs="Times New Roman"/>
          <w:lang w:eastAsia="en-GB"/>
        </w:rPr>
        <w:t>What information regarding trading controls and organisation will you require from members in relation to sponsored access and how will you provide real time alerts?</w:t>
      </w:r>
    </w:p>
    <w:p w:rsidR="00873790" w:rsidRPr="00DB716A" w:rsidRDefault="00873790" w:rsidP="00F52FF6">
      <w:pPr>
        <w:pStyle w:val="ListParagraph"/>
        <w:spacing w:after="0"/>
        <w:ind w:left="1418" w:hanging="1058"/>
        <w:jc w:val="both"/>
        <w:rPr>
          <w:b/>
        </w:rPr>
      </w:pPr>
    </w:p>
    <w:p w:rsidR="00873790" w:rsidRPr="00873790" w:rsidRDefault="00683DCD" w:rsidP="008B483E">
      <w:pPr>
        <w:pStyle w:val="ListParagraph"/>
        <w:numPr>
          <w:ilvl w:val="1"/>
          <w:numId w:val="7"/>
        </w:numPr>
        <w:spacing w:after="0"/>
        <w:ind w:left="993" w:hanging="633"/>
        <w:jc w:val="both"/>
        <w:rPr>
          <w:b/>
        </w:rPr>
      </w:pPr>
      <w:r>
        <w:rPr>
          <w:rFonts w:ascii="Calibri" w:eastAsia="Times New Roman" w:hAnsi="Calibri" w:cs="Times New Roman"/>
          <w:lang w:eastAsia="en-GB"/>
        </w:rPr>
        <w:t>For DE</w:t>
      </w:r>
      <w:r w:rsidR="00873790" w:rsidRPr="00DB716A">
        <w:rPr>
          <w:rFonts w:ascii="Calibri" w:eastAsia="Times New Roman" w:hAnsi="Calibri" w:cs="Times New Roman"/>
          <w:lang w:eastAsia="en-GB"/>
        </w:rPr>
        <w:t>A/SMA trading, what additional enrichment will you be making to exchange drop copies to facilitate new data requirements for MiFID?</w:t>
      </w:r>
    </w:p>
    <w:p w:rsidR="006C3633" w:rsidRPr="00873790" w:rsidRDefault="006C3633" w:rsidP="0081498B">
      <w:pPr>
        <w:pStyle w:val="Heading1"/>
        <w:numPr>
          <w:ilvl w:val="0"/>
          <w:numId w:val="7"/>
        </w:numPr>
        <w:spacing w:after="240"/>
        <w:rPr>
          <w:rFonts w:asciiTheme="minorHAnsi" w:eastAsia="Times New Roman" w:hAnsiTheme="minorHAnsi"/>
          <w:b/>
          <w:color w:val="auto"/>
          <w:sz w:val="22"/>
          <w:szCs w:val="22"/>
          <w:lang w:eastAsia="en-GB"/>
        </w:rPr>
      </w:pPr>
      <w:bookmarkStart w:id="7" w:name="_Toc472608282"/>
      <w:r w:rsidRPr="00873790">
        <w:rPr>
          <w:rFonts w:asciiTheme="minorHAnsi" w:eastAsia="Times New Roman" w:hAnsiTheme="minorHAnsi"/>
          <w:b/>
          <w:color w:val="auto"/>
          <w:sz w:val="22"/>
          <w:szCs w:val="22"/>
          <w:lang w:eastAsia="en-GB"/>
        </w:rPr>
        <w:t>O</w:t>
      </w:r>
      <w:r w:rsidR="002E075F" w:rsidRPr="00873790">
        <w:rPr>
          <w:rFonts w:asciiTheme="minorHAnsi" w:eastAsia="Times New Roman" w:hAnsiTheme="minorHAnsi"/>
          <w:b/>
          <w:color w:val="auto"/>
          <w:sz w:val="22"/>
          <w:szCs w:val="22"/>
          <w:lang w:eastAsia="en-GB"/>
        </w:rPr>
        <w:t xml:space="preserve">rder to Trade </w:t>
      </w:r>
      <w:r w:rsidRPr="00873790">
        <w:rPr>
          <w:rFonts w:asciiTheme="minorHAnsi" w:eastAsia="Times New Roman" w:hAnsiTheme="minorHAnsi"/>
          <w:b/>
          <w:color w:val="auto"/>
          <w:sz w:val="22"/>
          <w:szCs w:val="22"/>
          <w:lang w:eastAsia="en-GB"/>
        </w:rPr>
        <w:t>R</w:t>
      </w:r>
      <w:r w:rsidR="002E075F" w:rsidRPr="00873790">
        <w:rPr>
          <w:rFonts w:asciiTheme="minorHAnsi" w:eastAsia="Times New Roman" w:hAnsiTheme="minorHAnsi"/>
          <w:b/>
          <w:color w:val="auto"/>
          <w:sz w:val="22"/>
          <w:szCs w:val="22"/>
          <w:lang w:eastAsia="en-GB"/>
        </w:rPr>
        <w:t>atio</w:t>
      </w:r>
      <w:r w:rsidRPr="00873790">
        <w:rPr>
          <w:rFonts w:asciiTheme="minorHAnsi" w:eastAsia="Times New Roman" w:hAnsiTheme="minorHAnsi"/>
          <w:b/>
          <w:color w:val="auto"/>
          <w:sz w:val="22"/>
          <w:szCs w:val="22"/>
          <w:lang w:eastAsia="en-GB"/>
        </w:rPr>
        <w:t>/Market Making</w:t>
      </w:r>
      <w:bookmarkEnd w:id="7"/>
    </w:p>
    <w:p w:rsidR="00873790" w:rsidRPr="00F86D79" w:rsidRDefault="00873790" w:rsidP="008B483E">
      <w:pPr>
        <w:pStyle w:val="ListParagraph"/>
        <w:numPr>
          <w:ilvl w:val="1"/>
          <w:numId w:val="7"/>
        </w:numPr>
        <w:spacing w:after="0"/>
        <w:ind w:left="993" w:hanging="633"/>
        <w:jc w:val="both"/>
        <w:rPr>
          <w:b/>
        </w:rPr>
      </w:pPr>
      <w:r w:rsidRPr="0039648C">
        <w:rPr>
          <w:rFonts w:ascii="Calibri" w:eastAsia="Times New Roman" w:hAnsi="Calibri" w:cs="Times New Roman"/>
          <w:lang w:eastAsia="en-GB"/>
        </w:rPr>
        <w:t>What are your plans for collecting</w:t>
      </w:r>
      <w:r w:rsidR="00F466D4">
        <w:rPr>
          <w:rFonts w:ascii="Calibri" w:eastAsia="Times New Roman" w:hAnsi="Calibri" w:cs="Times New Roman"/>
          <w:lang w:eastAsia="en-GB"/>
        </w:rPr>
        <w:t xml:space="preserve"> regulatory data pertaining to liquidity provision f</w:t>
      </w:r>
      <w:r w:rsidRPr="0039648C">
        <w:rPr>
          <w:rFonts w:ascii="Calibri" w:eastAsia="Times New Roman" w:hAnsi="Calibri" w:cs="Times New Roman"/>
          <w:lang w:eastAsia="en-GB"/>
        </w:rPr>
        <w:t>lag</w:t>
      </w:r>
      <w:r>
        <w:rPr>
          <w:rFonts w:ascii="Calibri" w:eastAsia="Times New Roman" w:hAnsi="Calibri" w:cs="Times New Roman"/>
          <w:lang w:eastAsia="en-GB"/>
        </w:rPr>
        <w:t>s?</w:t>
      </w:r>
    </w:p>
    <w:p w:rsidR="00873790" w:rsidRPr="00DB716A" w:rsidRDefault="00873790" w:rsidP="00F52FF6">
      <w:pPr>
        <w:pStyle w:val="ListParagraph"/>
        <w:spacing w:after="0"/>
        <w:ind w:left="1418" w:hanging="1058"/>
        <w:jc w:val="both"/>
        <w:rPr>
          <w:b/>
        </w:rPr>
      </w:pPr>
    </w:p>
    <w:p w:rsidR="00873790" w:rsidRPr="00F86D79" w:rsidRDefault="00873790" w:rsidP="008B483E">
      <w:pPr>
        <w:pStyle w:val="ListParagraph"/>
        <w:numPr>
          <w:ilvl w:val="1"/>
          <w:numId w:val="7"/>
        </w:numPr>
        <w:spacing w:after="0"/>
        <w:ind w:left="993" w:hanging="633"/>
        <w:jc w:val="both"/>
        <w:rPr>
          <w:b/>
        </w:rPr>
      </w:pPr>
      <w:r w:rsidRPr="00DB716A">
        <w:rPr>
          <w:rFonts w:ascii="Calibri" w:eastAsia="Times New Roman" w:hAnsi="Calibri" w:cs="Times New Roman"/>
          <w:lang w:eastAsia="en-GB"/>
        </w:rPr>
        <w:t>How will you monitor compliance with the market making measures</w:t>
      </w:r>
      <w:r w:rsidR="00D53FBF">
        <w:rPr>
          <w:rFonts w:ascii="Calibri" w:eastAsia="Times New Roman" w:hAnsi="Calibri" w:cs="Times New Roman"/>
          <w:lang w:eastAsia="en-GB"/>
        </w:rPr>
        <w:t>? W</w:t>
      </w:r>
      <w:r w:rsidRPr="00DB716A">
        <w:rPr>
          <w:rFonts w:ascii="Calibri" w:eastAsia="Times New Roman" w:hAnsi="Calibri" w:cs="Times New Roman"/>
          <w:lang w:eastAsia="en-GB"/>
        </w:rPr>
        <w:t>ill this monitoring also include alerting for when market making levels are being approached? If so, how will you inform members of a need to register as a Market Maker?</w:t>
      </w:r>
    </w:p>
    <w:p w:rsidR="00873790" w:rsidRPr="00F86D79" w:rsidDel="00DE7D16" w:rsidRDefault="00873790" w:rsidP="00F52FF6">
      <w:pPr>
        <w:spacing w:after="0"/>
        <w:ind w:left="1418" w:hanging="1058"/>
        <w:jc w:val="both"/>
        <w:rPr>
          <w:b/>
        </w:rPr>
      </w:pPr>
    </w:p>
    <w:p w:rsidR="00873790" w:rsidRPr="00F86D79" w:rsidRDefault="00873790" w:rsidP="008B483E">
      <w:pPr>
        <w:pStyle w:val="ListParagraph"/>
        <w:numPr>
          <w:ilvl w:val="1"/>
          <w:numId w:val="7"/>
        </w:numPr>
        <w:spacing w:after="0"/>
        <w:ind w:left="993" w:hanging="633"/>
        <w:jc w:val="both"/>
        <w:rPr>
          <w:b/>
        </w:rPr>
      </w:pPr>
      <w:r w:rsidRPr="00DB716A">
        <w:rPr>
          <w:rFonts w:ascii="Calibri" w:eastAsia="Times New Roman" w:hAnsi="Calibri" w:cs="Times New Roman"/>
          <w:lang w:eastAsia="en-GB"/>
        </w:rPr>
        <w:t xml:space="preserve">What are your plans for implementing OTR controls? </w:t>
      </w:r>
    </w:p>
    <w:p w:rsidR="00873790" w:rsidRPr="00F86D79" w:rsidRDefault="00873790" w:rsidP="00873790">
      <w:pPr>
        <w:spacing w:after="0"/>
        <w:jc w:val="both"/>
        <w:rPr>
          <w:b/>
        </w:rPr>
      </w:pPr>
    </w:p>
    <w:p w:rsidR="00873790" w:rsidRPr="00F86D79" w:rsidRDefault="00873790" w:rsidP="008B483E">
      <w:pPr>
        <w:pStyle w:val="ListParagraph"/>
        <w:numPr>
          <w:ilvl w:val="2"/>
          <w:numId w:val="7"/>
        </w:numPr>
        <w:spacing w:after="0"/>
        <w:ind w:left="1701" w:hanging="708"/>
        <w:jc w:val="both"/>
        <w:rPr>
          <w:b/>
        </w:rPr>
      </w:pPr>
      <w:r w:rsidRPr="0039648C">
        <w:rPr>
          <w:rFonts w:ascii="Calibri" w:eastAsia="Times New Roman" w:hAnsi="Calibri" w:cs="Times New Roman"/>
          <w:lang w:eastAsia="en-GB"/>
        </w:rPr>
        <w:t xml:space="preserve">At what </w:t>
      </w:r>
      <w:proofErr w:type="gramStart"/>
      <w:r w:rsidRPr="0039648C">
        <w:rPr>
          <w:rFonts w:ascii="Calibri" w:eastAsia="Times New Roman" w:hAnsi="Calibri" w:cs="Times New Roman"/>
          <w:lang w:eastAsia="en-GB"/>
        </w:rPr>
        <w:t>level</w:t>
      </w:r>
      <w:proofErr w:type="gramEnd"/>
      <w:r w:rsidRPr="0039648C">
        <w:rPr>
          <w:rFonts w:ascii="Calibri" w:eastAsia="Times New Roman" w:hAnsi="Calibri" w:cs="Times New Roman"/>
          <w:lang w:eastAsia="en-GB"/>
        </w:rPr>
        <w:t xml:space="preserve"> will you set these and how will you apply the controls?</w:t>
      </w:r>
    </w:p>
    <w:p w:rsidR="00873790" w:rsidRPr="00F86D79" w:rsidRDefault="00873790" w:rsidP="00873790">
      <w:pPr>
        <w:pStyle w:val="ListParagraph"/>
        <w:spacing w:after="0"/>
        <w:ind w:left="1224"/>
        <w:jc w:val="both"/>
        <w:rPr>
          <w:b/>
        </w:rPr>
      </w:pPr>
    </w:p>
    <w:p w:rsidR="00873790" w:rsidRPr="00F86D79" w:rsidRDefault="00873790" w:rsidP="008B483E">
      <w:pPr>
        <w:pStyle w:val="ListParagraph"/>
        <w:numPr>
          <w:ilvl w:val="2"/>
          <w:numId w:val="7"/>
        </w:numPr>
        <w:spacing w:after="0"/>
        <w:ind w:left="1701" w:hanging="708"/>
        <w:jc w:val="both"/>
        <w:rPr>
          <w:b/>
        </w:rPr>
      </w:pPr>
      <w:r w:rsidRPr="0039648C">
        <w:rPr>
          <w:rFonts w:ascii="Calibri" w:eastAsia="Times New Roman" w:hAnsi="Calibri" w:cs="Times New Roman"/>
          <w:lang w:eastAsia="en-GB"/>
        </w:rPr>
        <w:t xml:space="preserve">Will OTR be applied at a trader, </w:t>
      </w:r>
      <w:proofErr w:type="gramStart"/>
      <w:r w:rsidRPr="0039648C">
        <w:rPr>
          <w:rFonts w:ascii="Calibri" w:eastAsia="Times New Roman" w:hAnsi="Calibri" w:cs="Times New Roman"/>
          <w:lang w:eastAsia="en-GB"/>
        </w:rPr>
        <w:t>session</w:t>
      </w:r>
      <w:proofErr w:type="gramEnd"/>
      <w:r w:rsidRPr="0039648C">
        <w:rPr>
          <w:rFonts w:ascii="Calibri" w:eastAsia="Times New Roman" w:hAnsi="Calibri" w:cs="Times New Roman"/>
          <w:lang w:eastAsia="en-GB"/>
        </w:rPr>
        <w:t xml:space="preserve"> or membership level?</w:t>
      </w:r>
    </w:p>
    <w:p w:rsidR="00873790" w:rsidRPr="00F86D79" w:rsidRDefault="00873790" w:rsidP="00873790">
      <w:pPr>
        <w:spacing w:after="0"/>
        <w:jc w:val="both"/>
        <w:rPr>
          <w:b/>
        </w:rPr>
      </w:pPr>
    </w:p>
    <w:p w:rsidR="00873790" w:rsidRPr="00F86D79" w:rsidRDefault="00873790" w:rsidP="008B483E">
      <w:pPr>
        <w:pStyle w:val="ListParagraph"/>
        <w:numPr>
          <w:ilvl w:val="2"/>
          <w:numId w:val="7"/>
        </w:numPr>
        <w:spacing w:after="0"/>
        <w:ind w:left="1701" w:hanging="708"/>
        <w:jc w:val="both"/>
        <w:rPr>
          <w:b/>
        </w:rPr>
      </w:pPr>
      <w:r>
        <w:rPr>
          <w:rFonts w:ascii="Calibri" w:eastAsia="Times New Roman" w:hAnsi="Calibri" w:cs="Times New Roman"/>
          <w:lang w:eastAsia="en-GB"/>
        </w:rPr>
        <w:lastRenderedPageBreak/>
        <w:t>What tools/</w:t>
      </w:r>
      <w:r w:rsidRPr="0039648C">
        <w:rPr>
          <w:rFonts w:ascii="Calibri" w:eastAsia="Times New Roman" w:hAnsi="Calibri" w:cs="Times New Roman"/>
          <w:lang w:eastAsia="en-GB"/>
        </w:rPr>
        <w:t>MIS will you produce for members to monitor OTRs</w:t>
      </w:r>
      <w:r>
        <w:rPr>
          <w:rFonts w:ascii="Calibri" w:eastAsia="Times New Roman" w:hAnsi="Calibri" w:cs="Times New Roman"/>
          <w:lang w:eastAsia="en-GB"/>
        </w:rPr>
        <w:t xml:space="preserve"> and will you plan for daily as well as monthly reports?</w:t>
      </w:r>
    </w:p>
    <w:p w:rsidR="00873790" w:rsidRPr="00F86D79" w:rsidRDefault="00873790" w:rsidP="00873790">
      <w:pPr>
        <w:spacing w:after="0"/>
        <w:jc w:val="both"/>
        <w:rPr>
          <w:b/>
        </w:rPr>
      </w:pPr>
    </w:p>
    <w:p w:rsidR="00873790" w:rsidRPr="00F86D79" w:rsidRDefault="00873790" w:rsidP="008B483E">
      <w:pPr>
        <w:pStyle w:val="ListParagraph"/>
        <w:numPr>
          <w:ilvl w:val="2"/>
          <w:numId w:val="7"/>
        </w:numPr>
        <w:spacing w:after="0"/>
        <w:ind w:left="1701" w:hanging="708"/>
        <w:jc w:val="both"/>
        <w:rPr>
          <w:b/>
        </w:rPr>
      </w:pPr>
      <w:r w:rsidRPr="0039648C">
        <w:rPr>
          <w:rFonts w:ascii="Calibri" w:eastAsia="Times New Roman" w:hAnsi="Calibri" w:cs="Times New Roman"/>
          <w:lang w:eastAsia="en-GB"/>
        </w:rPr>
        <w:t>What obligations will the you put on members (if any) to monitor the OTR?</w:t>
      </w:r>
    </w:p>
    <w:p w:rsidR="00873790" w:rsidRPr="00F86D79" w:rsidRDefault="00873790" w:rsidP="00873790">
      <w:pPr>
        <w:spacing w:after="0"/>
        <w:jc w:val="both"/>
        <w:rPr>
          <w:b/>
        </w:rPr>
      </w:pPr>
    </w:p>
    <w:p w:rsidR="00873790" w:rsidRPr="00873790" w:rsidRDefault="00873790" w:rsidP="008B483E">
      <w:pPr>
        <w:pStyle w:val="ListParagraph"/>
        <w:numPr>
          <w:ilvl w:val="2"/>
          <w:numId w:val="7"/>
        </w:numPr>
        <w:spacing w:after="0"/>
        <w:ind w:left="1701" w:hanging="708"/>
        <w:jc w:val="both"/>
        <w:rPr>
          <w:b/>
        </w:rPr>
      </w:pPr>
      <w:r>
        <w:rPr>
          <w:rFonts w:ascii="Calibri" w:eastAsia="Times New Roman" w:hAnsi="Calibri" w:cs="Times New Roman"/>
          <w:lang w:eastAsia="en-GB"/>
        </w:rPr>
        <w:t>Do you have any access linked to OTR that would block trading or prevent access to the market?</w:t>
      </w:r>
    </w:p>
    <w:p w:rsidR="00EC7A1C" w:rsidRPr="00873790" w:rsidRDefault="002E075F" w:rsidP="0081498B">
      <w:pPr>
        <w:pStyle w:val="Heading1"/>
        <w:numPr>
          <w:ilvl w:val="0"/>
          <w:numId w:val="7"/>
        </w:numPr>
        <w:spacing w:after="240"/>
        <w:rPr>
          <w:rFonts w:asciiTheme="minorHAnsi" w:eastAsiaTheme="minorHAnsi" w:hAnsiTheme="minorHAnsi"/>
          <w:b/>
          <w:color w:val="auto"/>
          <w:sz w:val="22"/>
          <w:szCs w:val="22"/>
        </w:rPr>
      </w:pPr>
      <w:bookmarkStart w:id="8" w:name="_Toc472608283"/>
      <w:r w:rsidRPr="00873790">
        <w:rPr>
          <w:rFonts w:asciiTheme="minorHAnsi" w:eastAsia="Times New Roman" w:hAnsiTheme="minorHAnsi"/>
          <w:b/>
          <w:color w:val="auto"/>
          <w:sz w:val="22"/>
          <w:szCs w:val="22"/>
          <w:lang w:eastAsia="en-GB"/>
        </w:rPr>
        <w:t>High Frequency Trading</w:t>
      </w:r>
      <w:bookmarkEnd w:id="8"/>
    </w:p>
    <w:p w:rsidR="00873790" w:rsidRPr="00895876" w:rsidRDefault="00873790" w:rsidP="008B483E">
      <w:pPr>
        <w:pStyle w:val="ListParagraph"/>
        <w:numPr>
          <w:ilvl w:val="1"/>
          <w:numId w:val="7"/>
        </w:numPr>
        <w:spacing w:after="0"/>
        <w:ind w:left="993" w:hanging="633"/>
        <w:jc w:val="both"/>
        <w:rPr>
          <w:b/>
        </w:rPr>
      </w:pPr>
      <w:r w:rsidRPr="00DB716A">
        <w:rPr>
          <w:rFonts w:ascii="Calibri" w:eastAsia="Times New Roman" w:hAnsi="Calibri" w:cs="Times New Roman"/>
          <w:lang w:eastAsia="en-GB"/>
        </w:rPr>
        <w:t>Will you define where a member is using infrastructure intended to minimize network and other types of latencies, and what level wi</w:t>
      </w:r>
      <w:r w:rsidR="00F466D4">
        <w:rPr>
          <w:rFonts w:ascii="Calibri" w:eastAsia="Times New Roman" w:hAnsi="Calibri" w:cs="Times New Roman"/>
          <w:lang w:eastAsia="en-GB"/>
        </w:rPr>
        <w:t>ll this definition be at (i.e. m</w:t>
      </w:r>
      <w:r w:rsidRPr="00DB716A">
        <w:rPr>
          <w:rFonts w:ascii="Calibri" w:eastAsia="Times New Roman" w:hAnsi="Calibri" w:cs="Times New Roman"/>
          <w:lang w:eastAsia="en-GB"/>
        </w:rPr>
        <w:t xml:space="preserve">ember, connection </w:t>
      </w:r>
      <w:proofErr w:type="spellStart"/>
      <w:r w:rsidRPr="00DB716A">
        <w:rPr>
          <w:rFonts w:ascii="Calibri" w:eastAsia="Times New Roman" w:hAnsi="Calibri" w:cs="Times New Roman"/>
          <w:lang w:eastAsia="en-GB"/>
        </w:rPr>
        <w:t>etc</w:t>
      </w:r>
      <w:proofErr w:type="spellEnd"/>
      <w:r w:rsidRPr="00DB716A">
        <w:rPr>
          <w:rFonts w:ascii="Calibri" w:eastAsia="Times New Roman" w:hAnsi="Calibri" w:cs="Times New Roman"/>
          <w:lang w:eastAsia="en-GB"/>
        </w:rPr>
        <w:t>)?</w:t>
      </w:r>
    </w:p>
    <w:p w:rsidR="00873790" w:rsidRPr="00DB716A" w:rsidRDefault="00873790" w:rsidP="00F52FF6">
      <w:pPr>
        <w:pStyle w:val="ListParagraph"/>
        <w:spacing w:after="0"/>
        <w:ind w:left="1418" w:hanging="1058"/>
        <w:jc w:val="both"/>
        <w:rPr>
          <w:b/>
        </w:rPr>
      </w:pPr>
    </w:p>
    <w:p w:rsidR="00873790" w:rsidRPr="00DB716A" w:rsidRDefault="00873790" w:rsidP="008B483E">
      <w:pPr>
        <w:pStyle w:val="ListParagraph"/>
        <w:numPr>
          <w:ilvl w:val="1"/>
          <w:numId w:val="7"/>
        </w:numPr>
        <w:spacing w:after="0"/>
        <w:ind w:left="993" w:hanging="633"/>
        <w:jc w:val="both"/>
        <w:rPr>
          <w:b/>
        </w:rPr>
      </w:pPr>
      <w:r w:rsidRPr="0039648C">
        <w:rPr>
          <w:rFonts w:ascii="Calibri" w:eastAsia="Times New Roman" w:hAnsi="Calibri" w:cs="Times New Roman"/>
          <w:lang w:eastAsia="en-GB"/>
        </w:rPr>
        <w:t xml:space="preserve">Will you monitor firms for use of HFT </w:t>
      </w:r>
      <w:r>
        <w:rPr>
          <w:rFonts w:ascii="Calibri" w:eastAsia="Times New Roman" w:hAnsi="Calibri" w:cs="Times New Roman"/>
          <w:lang w:eastAsia="en-GB"/>
        </w:rPr>
        <w:t>trading technique</w:t>
      </w:r>
      <w:r w:rsidRPr="0039648C">
        <w:rPr>
          <w:rFonts w:ascii="Calibri" w:eastAsia="Times New Roman" w:hAnsi="Calibri" w:cs="Times New Roman"/>
          <w:lang w:eastAsia="en-GB"/>
        </w:rPr>
        <w:t>?</w:t>
      </w:r>
    </w:p>
    <w:p w:rsidR="00873790" w:rsidRDefault="00873790" w:rsidP="008B483E">
      <w:pPr>
        <w:pStyle w:val="ListParagraph"/>
        <w:spacing w:after="0"/>
        <w:ind w:left="1985" w:hanging="1058"/>
        <w:jc w:val="both"/>
        <w:rPr>
          <w:rFonts w:ascii="Calibri" w:eastAsia="Times New Roman" w:hAnsi="Calibri" w:cs="Times New Roman"/>
          <w:i/>
          <w:lang w:eastAsia="en-GB"/>
        </w:rPr>
      </w:pPr>
      <w:r w:rsidRPr="003E766B">
        <w:rPr>
          <w:rFonts w:ascii="Calibri" w:eastAsia="Times New Roman" w:hAnsi="Calibri" w:cs="Times New Roman"/>
          <w:i/>
          <w:lang w:eastAsia="en-GB"/>
        </w:rPr>
        <w:t>This will</w:t>
      </w:r>
      <w:r w:rsidR="003E766B">
        <w:rPr>
          <w:rFonts w:ascii="Calibri" w:eastAsia="Times New Roman" w:hAnsi="Calibri" w:cs="Times New Roman"/>
          <w:i/>
          <w:lang w:eastAsia="en-GB"/>
        </w:rPr>
        <w:t xml:space="preserve"> help firms to assess HFT status.</w:t>
      </w:r>
    </w:p>
    <w:p w:rsidR="00873790" w:rsidRPr="00DB716A" w:rsidRDefault="00873790" w:rsidP="00F52FF6">
      <w:pPr>
        <w:pStyle w:val="ListParagraph"/>
        <w:spacing w:after="0"/>
        <w:ind w:left="1418" w:hanging="1058"/>
        <w:jc w:val="both"/>
        <w:rPr>
          <w:b/>
        </w:rPr>
      </w:pPr>
    </w:p>
    <w:p w:rsidR="00873790" w:rsidRPr="00DB716A" w:rsidRDefault="00873790" w:rsidP="008B483E">
      <w:pPr>
        <w:pStyle w:val="ListParagraph"/>
        <w:numPr>
          <w:ilvl w:val="1"/>
          <w:numId w:val="7"/>
        </w:numPr>
        <w:spacing w:after="0"/>
        <w:ind w:left="993" w:hanging="633"/>
        <w:jc w:val="both"/>
        <w:rPr>
          <w:b/>
        </w:rPr>
      </w:pPr>
      <w:r w:rsidRPr="0039648C">
        <w:rPr>
          <w:rFonts w:ascii="Calibri" w:eastAsia="Times New Roman" w:hAnsi="Calibri" w:cs="Times New Roman"/>
          <w:lang w:eastAsia="en-GB"/>
        </w:rPr>
        <w:t>What are your plans for providing monthly estimates of the average m</w:t>
      </w:r>
      <w:r>
        <w:rPr>
          <w:rFonts w:ascii="Calibri" w:eastAsia="Times New Roman" w:hAnsi="Calibri" w:cs="Times New Roman"/>
          <w:lang w:eastAsia="en-GB"/>
        </w:rPr>
        <w:t>es</w:t>
      </w:r>
      <w:r w:rsidRPr="0039648C">
        <w:rPr>
          <w:rFonts w:ascii="Calibri" w:eastAsia="Times New Roman" w:hAnsi="Calibri" w:cs="Times New Roman"/>
          <w:lang w:eastAsia="en-GB"/>
        </w:rPr>
        <w:t>s</w:t>
      </w:r>
      <w:r>
        <w:rPr>
          <w:rFonts w:ascii="Calibri" w:eastAsia="Times New Roman" w:hAnsi="Calibri" w:cs="Times New Roman"/>
          <w:lang w:eastAsia="en-GB"/>
        </w:rPr>
        <w:t>a</w:t>
      </w:r>
      <w:r w:rsidRPr="0039648C">
        <w:rPr>
          <w:rFonts w:ascii="Calibri" w:eastAsia="Times New Roman" w:hAnsi="Calibri" w:cs="Times New Roman"/>
          <w:lang w:eastAsia="en-GB"/>
        </w:rPr>
        <w:t>g</w:t>
      </w:r>
      <w:r>
        <w:rPr>
          <w:rFonts w:ascii="Calibri" w:eastAsia="Times New Roman" w:hAnsi="Calibri" w:cs="Times New Roman"/>
          <w:lang w:eastAsia="en-GB"/>
        </w:rPr>
        <w:t>e</w:t>
      </w:r>
      <w:r w:rsidRPr="0039648C">
        <w:rPr>
          <w:rFonts w:ascii="Calibri" w:eastAsia="Times New Roman" w:hAnsi="Calibri" w:cs="Times New Roman"/>
          <w:lang w:eastAsia="en-GB"/>
        </w:rPr>
        <w:t xml:space="preserve">s per second </w:t>
      </w:r>
      <w:proofErr w:type="gramStart"/>
      <w:r w:rsidRPr="0039648C">
        <w:rPr>
          <w:rFonts w:ascii="Calibri" w:eastAsia="Times New Roman" w:hAnsi="Calibri" w:cs="Times New Roman"/>
          <w:lang w:eastAsia="en-GB"/>
        </w:rPr>
        <w:t>taking into account</w:t>
      </w:r>
      <w:proofErr w:type="gramEnd"/>
      <w:r w:rsidRPr="0039648C">
        <w:rPr>
          <w:rFonts w:ascii="Calibri" w:eastAsia="Times New Roman" w:hAnsi="Calibri" w:cs="Times New Roman"/>
          <w:lang w:eastAsia="en-GB"/>
        </w:rPr>
        <w:t xml:space="preserve"> the preceding 12 months</w:t>
      </w:r>
      <w:r>
        <w:rPr>
          <w:rFonts w:ascii="Calibri" w:eastAsia="Times New Roman" w:hAnsi="Calibri" w:cs="Times New Roman"/>
          <w:lang w:eastAsia="en-GB"/>
        </w:rPr>
        <w:t>?</w:t>
      </w:r>
    </w:p>
    <w:p w:rsidR="00EC7A1C" w:rsidRDefault="00EC7A1C" w:rsidP="0049565A">
      <w:pPr>
        <w:rPr>
          <w:b/>
        </w:rPr>
      </w:pPr>
    </w:p>
    <w:p w:rsidR="00EC7A1C" w:rsidRDefault="00EC7A1C" w:rsidP="0049565A">
      <w:pPr>
        <w:rPr>
          <w:b/>
        </w:rPr>
      </w:pPr>
    </w:p>
    <w:p w:rsidR="00EC7A1C" w:rsidRDefault="00EC7A1C" w:rsidP="0049565A">
      <w:pPr>
        <w:rPr>
          <w:b/>
        </w:rPr>
      </w:pPr>
    </w:p>
    <w:p w:rsidR="00EC7A1C" w:rsidRDefault="00EC7A1C" w:rsidP="0049565A">
      <w:pPr>
        <w:rPr>
          <w:b/>
        </w:rPr>
      </w:pPr>
    </w:p>
    <w:p w:rsidR="00EC7A1C" w:rsidRDefault="00EC7A1C" w:rsidP="0049565A">
      <w:pPr>
        <w:rPr>
          <w:b/>
        </w:rPr>
      </w:pPr>
    </w:p>
    <w:p w:rsidR="00EC7A1C" w:rsidRDefault="00EC7A1C"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0224A1" w:rsidRDefault="000224A1" w:rsidP="00EC7A1C">
      <w:pPr>
        <w:spacing w:after="0"/>
        <w:jc w:val="both"/>
        <w:rPr>
          <w:b/>
        </w:rPr>
      </w:pPr>
    </w:p>
    <w:p w:rsidR="009B747F" w:rsidRPr="00C4237A" w:rsidRDefault="009B747F" w:rsidP="00750AA1">
      <w:pPr>
        <w:jc w:val="center"/>
        <w:rPr>
          <w:rFonts w:asciiTheme="majorHAnsi" w:hAnsiTheme="majorHAnsi"/>
          <w:b/>
          <w:sz w:val="32"/>
          <w:szCs w:val="32"/>
          <w:lang w:eastAsia="en-GB"/>
        </w:rPr>
      </w:pPr>
      <w:r w:rsidRPr="00C4237A">
        <w:rPr>
          <w:rFonts w:asciiTheme="majorHAnsi" w:hAnsiTheme="majorHAnsi"/>
          <w:b/>
          <w:sz w:val="32"/>
          <w:szCs w:val="32"/>
          <w:lang w:eastAsia="en-GB"/>
        </w:rPr>
        <w:lastRenderedPageBreak/>
        <w:t>Annex</w:t>
      </w:r>
    </w:p>
    <w:p w:rsidR="00EC7A1C" w:rsidRPr="00C4237A" w:rsidRDefault="0031776C" w:rsidP="009B747F">
      <w:pPr>
        <w:jc w:val="center"/>
        <w:rPr>
          <w:rFonts w:asciiTheme="majorHAnsi" w:hAnsiTheme="majorHAnsi"/>
          <w:b/>
          <w:sz w:val="32"/>
          <w:szCs w:val="32"/>
          <w:lang w:eastAsia="en-GB"/>
        </w:rPr>
      </w:pPr>
      <w:r w:rsidRPr="00C4237A">
        <w:rPr>
          <w:rFonts w:asciiTheme="majorHAnsi" w:hAnsiTheme="majorHAnsi"/>
          <w:b/>
          <w:sz w:val="32"/>
          <w:szCs w:val="32"/>
          <w:lang w:eastAsia="en-GB"/>
        </w:rPr>
        <w:t>Annex I</w:t>
      </w:r>
      <w:r w:rsidR="009B747F" w:rsidRPr="00C4237A">
        <w:rPr>
          <w:rFonts w:asciiTheme="majorHAnsi" w:hAnsiTheme="majorHAnsi"/>
          <w:b/>
          <w:sz w:val="32"/>
          <w:szCs w:val="32"/>
          <w:lang w:eastAsia="en-GB"/>
        </w:rPr>
        <w:t xml:space="preserve"> – Disclaimer</w:t>
      </w:r>
    </w:p>
    <w:tbl>
      <w:tblPr>
        <w:tblStyle w:val="TableGrid"/>
        <w:tblW w:w="0" w:type="auto"/>
        <w:tblLook w:val="04A0" w:firstRow="1" w:lastRow="0" w:firstColumn="1" w:lastColumn="0" w:noHBand="0" w:noVBand="1"/>
      </w:tblPr>
      <w:tblGrid>
        <w:gridCol w:w="9016"/>
      </w:tblGrid>
      <w:tr w:rsidR="009B747F" w:rsidTr="009B747F">
        <w:tc>
          <w:tcPr>
            <w:tcW w:w="9016" w:type="dxa"/>
          </w:tcPr>
          <w:p w:rsidR="009B747F" w:rsidRDefault="009B747F" w:rsidP="009B747F">
            <w:pPr>
              <w:jc w:val="center"/>
              <w:rPr>
                <w:rFonts w:asciiTheme="majorHAnsi" w:hAnsiTheme="majorHAnsi"/>
                <w:b/>
                <w:sz w:val="32"/>
                <w:szCs w:val="32"/>
                <w:lang w:eastAsia="en-GB"/>
              </w:rPr>
            </w:pPr>
            <w:r w:rsidRPr="00C4237A">
              <w:t>Exchange’s specific disclaimer to be inserted here.</w:t>
            </w:r>
          </w:p>
        </w:tc>
      </w:tr>
    </w:tbl>
    <w:p w:rsidR="009B747F" w:rsidRPr="009B747F" w:rsidRDefault="009B747F" w:rsidP="009B747F">
      <w:pPr>
        <w:jc w:val="center"/>
        <w:rPr>
          <w:rFonts w:asciiTheme="majorHAnsi" w:hAnsiTheme="majorHAnsi"/>
          <w:b/>
          <w:sz w:val="32"/>
          <w:szCs w:val="32"/>
          <w:lang w:eastAsia="en-GB"/>
        </w:rPr>
      </w:pPr>
    </w:p>
    <w:p w:rsidR="00BB078A" w:rsidRPr="00BB078A" w:rsidRDefault="00BB078A" w:rsidP="007C0A6B">
      <w:pPr>
        <w:spacing w:after="0"/>
        <w:jc w:val="both"/>
        <w:rPr>
          <w:b/>
        </w:rPr>
      </w:pPr>
    </w:p>
    <w:sectPr w:rsidR="00BB078A" w:rsidRPr="00BB078A" w:rsidSect="00873790">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C4" w:rsidRDefault="006159C4" w:rsidP="006C3633">
      <w:pPr>
        <w:spacing w:after="0" w:line="240" w:lineRule="auto"/>
      </w:pPr>
      <w:r>
        <w:separator/>
      </w:r>
    </w:p>
  </w:endnote>
  <w:endnote w:type="continuationSeparator" w:id="0">
    <w:p w:rsidR="006159C4" w:rsidRDefault="006159C4" w:rsidP="006C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know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C4" w:rsidRDefault="006159C4" w:rsidP="006C3633">
      <w:pPr>
        <w:spacing w:after="0" w:line="240" w:lineRule="auto"/>
      </w:pPr>
      <w:r>
        <w:separator/>
      </w:r>
    </w:p>
  </w:footnote>
  <w:footnote w:type="continuationSeparator" w:id="0">
    <w:p w:rsidR="006159C4" w:rsidRDefault="006159C4" w:rsidP="006C3633">
      <w:pPr>
        <w:spacing w:after="0" w:line="240" w:lineRule="auto"/>
      </w:pPr>
      <w:r>
        <w:continuationSeparator/>
      </w:r>
    </w:p>
  </w:footnote>
  <w:footnote w:id="1">
    <w:p w:rsidR="00CF6040" w:rsidRDefault="00CF6040">
      <w:pPr>
        <w:pStyle w:val="FootnoteText"/>
      </w:pPr>
      <w:r>
        <w:rPr>
          <w:rStyle w:val="FootnoteReference"/>
        </w:rPr>
        <w:footnoteRef/>
      </w:r>
      <w:r>
        <w:t xml:space="preserve"> </w:t>
      </w:r>
      <w:r w:rsidR="00B915E3">
        <w:t xml:space="preserve">The Questionnaire has been shared with but not necessarily endorsed by individual Exchanges as well as the Federation of European Securities Exchanges and the </w:t>
      </w:r>
      <w:r w:rsidR="00B915E3" w:rsidRPr="003E766B">
        <w:t>Futures Industry 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633" w:rsidRPr="008C62C2" w:rsidRDefault="00873790">
    <w:pPr>
      <w:pStyle w:val="Header"/>
      <w:rPr>
        <w:b/>
      </w:rPr>
    </w:pPr>
    <w:r>
      <w:rPr>
        <w:noProof/>
        <w:lang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-162560</wp:posOffset>
          </wp:positionV>
          <wp:extent cx="1564005" cy="621665"/>
          <wp:effectExtent l="0" t="0" r="0" b="6985"/>
          <wp:wrapTopAndBottom/>
          <wp:docPr id="2" name="Picture 2" descr="AFME LOGO"/>
          <wp:cNvGraphicFramePr/>
          <a:graphic xmlns:a="http://schemas.openxmlformats.org/drawingml/2006/main">
            <a:graphicData uri="http://schemas.openxmlformats.org/drawingml/2006/picture">
              <pic:pic xmlns:pic="http://schemas.openxmlformats.org/drawingml/2006/picture">
                <pic:nvPicPr>
                  <pic:cNvPr id="13" name="Picture 13" descr="AFME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4005" cy="621665"/>
                  </a:xfrm>
                  <a:prstGeom prst="rect">
                    <a:avLst/>
                  </a:prstGeom>
                  <a:noFill/>
                  <a:ln w="9525">
                    <a:noFill/>
                    <a:miter lim="800000"/>
                    <a:headEnd/>
                    <a:tailEnd/>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20FC"/>
    <w:multiLevelType w:val="hybridMultilevel"/>
    <w:tmpl w:val="0AB084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D5186A"/>
    <w:multiLevelType w:val="multilevel"/>
    <w:tmpl w:val="AD146688"/>
    <w:lvl w:ilvl="0">
      <w:start w:val="1"/>
      <w:numFmt w:val="upperLetter"/>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A00A2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7B323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13F82"/>
    <w:multiLevelType w:val="multilevel"/>
    <w:tmpl w:val="D8500C6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3D7BEB"/>
    <w:multiLevelType w:val="hybridMultilevel"/>
    <w:tmpl w:val="D71A8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494531"/>
    <w:multiLevelType w:val="hybridMultilevel"/>
    <w:tmpl w:val="4C9ED156"/>
    <w:lvl w:ilvl="0" w:tplc="59069F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4E1F7E"/>
    <w:multiLevelType w:val="hybridMultilevel"/>
    <w:tmpl w:val="C768648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5"/>
  </w:num>
  <w:num w:numId="2">
    <w:abstractNumId w:val="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33"/>
    <w:rsid w:val="000141D0"/>
    <w:rsid w:val="000224A1"/>
    <w:rsid w:val="00022E91"/>
    <w:rsid w:val="0003405F"/>
    <w:rsid w:val="00053965"/>
    <w:rsid w:val="00062B57"/>
    <w:rsid w:val="0007036B"/>
    <w:rsid w:val="0009692D"/>
    <w:rsid w:val="000B1665"/>
    <w:rsid w:val="000C3B74"/>
    <w:rsid w:val="000D5869"/>
    <w:rsid w:val="001417FA"/>
    <w:rsid w:val="001558CA"/>
    <w:rsid w:val="001676A0"/>
    <w:rsid w:val="001B4F68"/>
    <w:rsid w:val="001C3A31"/>
    <w:rsid w:val="001E0311"/>
    <w:rsid w:val="001E0A01"/>
    <w:rsid w:val="001E5E9A"/>
    <w:rsid w:val="00223D70"/>
    <w:rsid w:val="002327A6"/>
    <w:rsid w:val="0024241B"/>
    <w:rsid w:val="00250C7F"/>
    <w:rsid w:val="00252B45"/>
    <w:rsid w:val="002B6843"/>
    <w:rsid w:val="002C24E4"/>
    <w:rsid w:val="002D11AE"/>
    <w:rsid w:val="002E075F"/>
    <w:rsid w:val="002F15D9"/>
    <w:rsid w:val="0031776C"/>
    <w:rsid w:val="00334A6B"/>
    <w:rsid w:val="003A47F1"/>
    <w:rsid w:val="003A7C08"/>
    <w:rsid w:val="003C4691"/>
    <w:rsid w:val="003E766B"/>
    <w:rsid w:val="003F4801"/>
    <w:rsid w:val="00432E3E"/>
    <w:rsid w:val="00477ED1"/>
    <w:rsid w:val="0049565A"/>
    <w:rsid w:val="004A2592"/>
    <w:rsid w:val="004E71B6"/>
    <w:rsid w:val="00515757"/>
    <w:rsid w:val="005228EB"/>
    <w:rsid w:val="00540AC3"/>
    <w:rsid w:val="0055379F"/>
    <w:rsid w:val="005542B7"/>
    <w:rsid w:val="00563B67"/>
    <w:rsid w:val="005B6F88"/>
    <w:rsid w:val="006159C4"/>
    <w:rsid w:val="00625F19"/>
    <w:rsid w:val="0063003D"/>
    <w:rsid w:val="00632EF5"/>
    <w:rsid w:val="0063775B"/>
    <w:rsid w:val="006611BD"/>
    <w:rsid w:val="0067202A"/>
    <w:rsid w:val="00683DCD"/>
    <w:rsid w:val="006B409D"/>
    <w:rsid w:val="006B6987"/>
    <w:rsid w:val="006C3633"/>
    <w:rsid w:val="00706EE2"/>
    <w:rsid w:val="00717716"/>
    <w:rsid w:val="007347A7"/>
    <w:rsid w:val="00750AA1"/>
    <w:rsid w:val="00760689"/>
    <w:rsid w:val="00791863"/>
    <w:rsid w:val="007C0A6B"/>
    <w:rsid w:val="007F4DC5"/>
    <w:rsid w:val="00804FB4"/>
    <w:rsid w:val="00810D3D"/>
    <w:rsid w:val="0081498B"/>
    <w:rsid w:val="008505BA"/>
    <w:rsid w:val="00866BAB"/>
    <w:rsid w:val="00873790"/>
    <w:rsid w:val="00880902"/>
    <w:rsid w:val="00895876"/>
    <w:rsid w:val="00897641"/>
    <w:rsid w:val="008B314B"/>
    <w:rsid w:val="008B3E67"/>
    <w:rsid w:val="008B483E"/>
    <w:rsid w:val="008C62C2"/>
    <w:rsid w:val="0090622F"/>
    <w:rsid w:val="0093279C"/>
    <w:rsid w:val="00961D26"/>
    <w:rsid w:val="00993F4F"/>
    <w:rsid w:val="009B747F"/>
    <w:rsid w:val="009C02EF"/>
    <w:rsid w:val="009C1C51"/>
    <w:rsid w:val="009F69A1"/>
    <w:rsid w:val="00A2242C"/>
    <w:rsid w:val="00A35F3D"/>
    <w:rsid w:val="00A368CC"/>
    <w:rsid w:val="00A5768C"/>
    <w:rsid w:val="00AC7814"/>
    <w:rsid w:val="00B14038"/>
    <w:rsid w:val="00B44170"/>
    <w:rsid w:val="00B85594"/>
    <w:rsid w:val="00B906D9"/>
    <w:rsid w:val="00B915E3"/>
    <w:rsid w:val="00BB078A"/>
    <w:rsid w:val="00BC7DF0"/>
    <w:rsid w:val="00BF1DB2"/>
    <w:rsid w:val="00C31372"/>
    <w:rsid w:val="00C4237A"/>
    <w:rsid w:val="00C94BA1"/>
    <w:rsid w:val="00CA7D92"/>
    <w:rsid w:val="00CF6040"/>
    <w:rsid w:val="00CF7EC0"/>
    <w:rsid w:val="00D34435"/>
    <w:rsid w:val="00D44363"/>
    <w:rsid w:val="00D53FBF"/>
    <w:rsid w:val="00D74009"/>
    <w:rsid w:val="00D90FF5"/>
    <w:rsid w:val="00DA614F"/>
    <w:rsid w:val="00DB716A"/>
    <w:rsid w:val="00DD52D9"/>
    <w:rsid w:val="00DE33C8"/>
    <w:rsid w:val="00DF0D6E"/>
    <w:rsid w:val="00DF3319"/>
    <w:rsid w:val="00E33CC2"/>
    <w:rsid w:val="00E8346C"/>
    <w:rsid w:val="00E91E49"/>
    <w:rsid w:val="00EB3BBC"/>
    <w:rsid w:val="00EC4823"/>
    <w:rsid w:val="00EC7A1C"/>
    <w:rsid w:val="00EE3D44"/>
    <w:rsid w:val="00F05DEC"/>
    <w:rsid w:val="00F12525"/>
    <w:rsid w:val="00F26BA4"/>
    <w:rsid w:val="00F30A5F"/>
    <w:rsid w:val="00F45046"/>
    <w:rsid w:val="00F466D4"/>
    <w:rsid w:val="00F52FF6"/>
    <w:rsid w:val="00F6146F"/>
    <w:rsid w:val="00F86D79"/>
    <w:rsid w:val="00FA1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2893CD"/>
  <w15:docId w15:val="{96517B80-6463-4336-97F3-486BF1A2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1665"/>
  </w:style>
  <w:style w:type="paragraph" w:styleId="Heading1">
    <w:name w:val="heading 1"/>
    <w:basedOn w:val="Normal"/>
    <w:next w:val="Normal"/>
    <w:link w:val="Heading1Char"/>
    <w:uiPriority w:val="9"/>
    <w:qFormat/>
    <w:rsid w:val="006C36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56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56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633"/>
    <w:rPr>
      <w:color w:val="0000FF" w:themeColor="hyperlink"/>
      <w:u w:val="single"/>
    </w:rPr>
  </w:style>
  <w:style w:type="paragraph" w:styleId="TOC1">
    <w:name w:val="toc 1"/>
    <w:basedOn w:val="Normal"/>
    <w:next w:val="Normal"/>
    <w:autoRedefine/>
    <w:uiPriority w:val="39"/>
    <w:unhideWhenUsed/>
    <w:rsid w:val="00873790"/>
    <w:pPr>
      <w:widowControl w:val="0"/>
      <w:tabs>
        <w:tab w:val="left" w:pos="440"/>
        <w:tab w:val="right" w:leader="dot" w:pos="9631"/>
      </w:tabs>
      <w:autoSpaceDE w:val="0"/>
      <w:autoSpaceDN w:val="0"/>
      <w:adjustRightInd w:val="0"/>
      <w:spacing w:after="100" w:line="240" w:lineRule="auto"/>
    </w:pPr>
    <w:rPr>
      <w:rFonts w:asciiTheme="majorHAnsi" w:eastAsiaTheme="minorEastAsia" w:hAnsiTheme="majorHAnsi" w:cs="unknown"/>
      <w:b/>
      <w:sz w:val="24"/>
      <w:szCs w:val="24"/>
      <w:lang w:eastAsia="en-GB"/>
    </w:rPr>
  </w:style>
  <w:style w:type="paragraph" w:styleId="Header">
    <w:name w:val="header"/>
    <w:basedOn w:val="Normal"/>
    <w:link w:val="HeaderChar"/>
    <w:uiPriority w:val="99"/>
    <w:unhideWhenUsed/>
    <w:rsid w:val="006C3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633"/>
  </w:style>
  <w:style w:type="paragraph" w:styleId="Footer">
    <w:name w:val="footer"/>
    <w:basedOn w:val="Normal"/>
    <w:link w:val="FooterChar"/>
    <w:uiPriority w:val="99"/>
    <w:unhideWhenUsed/>
    <w:rsid w:val="006C3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633"/>
  </w:style>
  <w:style w:type="character" w:customStyle="1" w:styleId="Heading1Char">
    <w:name w:val="Heading 1 Char"/>
    <w:basedOn w:val="DefaultParagraphFont"/>
    <w:link w:val="Heading1"/>
    <w:uiPriority w:val="9"/>
    <w:rsid w:val="006C363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C3633"/>
    <w:pPr>
      <w:spacing w:line="259" w:lineRule="auto"/>
      <w:outlineLvl w:val="9"/>
    </w:pPr>
    <w:rPr>
      <w:lang w:val="en-US"/>
    </w:rPr>
  </w:style>
  <w:style w:type="paragraph" w:styleId="ListParagraph">
    <w:name w:val="List Paragraph"/>
    <w:basedOn w:val="Normal"/>
    <w:uiPriority w:val="34"/>
    <w:qFormat/>
    <w:rsid w:val="006C3633"/>
    <w:pPr>
      <w:ind w:left="720"/>
      <w:contextualSpacing/>
    </w:pPr>
  </w:style>
  <w:style w:type="paragraph" w:styleId="Subtitle">
    <w:name w:val="Subtitle"/>
    <w:basedOn w:val="Normal"/>
    <w:next w:val="Normal"/>
    <w:link w:val="SubtitleChar"/>
    <w:uiPriority w:val="11"/>
    <w:qFormat/>
    <w:rsid w:val="00EC7A1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C7A1C"/>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4956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9565A"/>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unhideWhenUsed/>
    <w:rsid w:val="009B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4363"/>
    <w:rPr>
      <w:sz w:val="16"/>
      <w:szCs w:val="16"/>
    </w:rPr>
  </w:style>
  <w:style w:type="paragraph" w:styleId="CommentText">
    <w:name w:val="annotation text"/>
    <w:basedOn w:val="Normal"/>
    <w:link w:val="CommentTextChar"/>
    <w:uiPriority w:val="99"/>
    <w:semiHidden/>
    <w:unhideWhenUsed/>
    <w:rsid w:val="00D44363"/>
    <w:pPr>
      <w:spacing w:line="240" w:lineRule="auto"/>
    </w:pPr>
    <w:rPr>
      <w:sz w:val="20"/>
      <w:szCs w:val="20"/>
    </w:rPr>
  </w:style>
  <w:style w:type="character" w:customStyle="1" w:styleId="CommentTextChar">
    <w:name w:val="Comment Text Char"/>
    <w:basedOn w:val="DefaultParagraphFont"/>
    <w:link w:val="CommentText"/>
    <w:uiPriority w:val="99"/>
    <w:semiHidden/>
    <w:rsid w:val="00D44363"/>
    <w:rPr>
      <w:sz w:val="20"/>
      <w:szCs w:val="20"/>
    </w:rPr>
  </w:style>
  <w:style w:type="paragraph" w:styleId="CommentSubject">
    <w:name w:val="annotation subject"/>
    <w:basedOn w:val="CommentText"/>
    <w:next w:val="CommentText"/>
    <w:link w:val="CommentSubjectChar"/>
    <w:uiPriority w:val="99"/>
    <w:semiHidden/>
    <w:unhideWhenUsed/>
    <w:rsid w:val="00D44363"/>
    <w:rPr>
      <w:b/>
      <w:bCs/>
    </w:rPr>
  </w:style>
  <w:style w:type="character" w:customStyle="1" w:styleId="CommentSubjectChar">
    <w:name w:val="Comment Subject Char"/>
    <w:basedOn w:val="CommentTextChar"/>
    <w:link w:val="CommentSubject"/>
    <w:uiPriority w:val="99"/>
    <w:semiHidden/>
    <w:rsid w:val="00D44363"/>
    <w:rPr>
      <w:b/>
      <w:bCs/>
      <w:sz w:val="20"/>
      <w:szCs w:val="20"/>
    </w:rPr>
  </w:style>
  <w:style w:type="paragraph" w:styleId="BalloonText">
    <w:name w:val="Balloon Text"/>
    <w:basedOn w:val="Normal"/>
    <w:link w:val="BalloonTextChar"/>
    <w:uiPriority w:val="99"/>
    <w:semiHidden/>
    <w:unhideWhenUsed/>
    <w:rsid w:val="00D44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63"/>
    <w:rPr>
      <w:rFonts w:ascii="Segoe UI" w:hAnsi="Segoe UI" w:cs="Segoe UI"/>
      <w:sz w:val="18"/>
      <w:szCs w:val="18"/>
    </w:rPr>
  </w:style>
  <w:style w:type="paragraph" w:styleId="FootnoteText">
    <w:name w:val="footnote text"/>
    <w:basedOn w:val="Normal"/>
    <w:link w:val="FootnoteTextChar"/>
    <w:uiPriority w:val="99"/>
    <w:semiHidden/>
    <w:unhideWhenUsed/>
    <w:rsid w:val="00CF60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040"/>
    <w:rPr>
      <w:sz w:val="20"/>
      <w:szCs w:val="20"/>
    </w:rPr>
  </w:style>
  <w:style w:type="character" w:styleId="FootnoteReference">
    <w:name w:val="footnote reference"/>
    <w:basedOn w:val="DefaultParagraphFont"/>
    <w:uiPriority w:val="99"/>
    <w:semiHidden/>
    <w:unhideWhenUsed/>
    <w:rsid w:val="00CF6040"/>
    <w:rPr>
      <w:vertAlign w:val="superscript"/>
    </w:rPr>
  </w:style>
  <w:style w:type="paragraph" w:styleId="Revision">
    <w:name w:val="Revision"/>
    <w:hidden/>
    <w:uiPriority w:val="99"/>
    <w:semiHidden/>
    <w:rsid w:val="00717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162084">
      <w:bodyDiv w:val="1"/>
      <w:marLeft w:val="0"/>
      <w:marRight w:val="0"/>
      <w:marTop w:val="0"/>
      <w:marBottom w:val="0"/>
      <w:divBdr>
        <w:top w:val="none" w:sz="0" w:space="0" w:color="auto"/>
        <w:left w:val="none" w:sz="0" w:space="0" w:color="auto"/>
        <w:bottom w:val="none" w:sz="0" w:space="0" w:color="auto"/>
        <w:right w:val="none" w:sz="0" w:space="0" w:color="auto"/>
      </w:divBdr>
    </w:div>
    <w:div w:id="871189589">
      <w:bodyDiv w:val="1"/>
      <w:marLeft w:val="0"/>
      <w:marRight w:val="0"/>
      <w:marTop w:val="0"/>
      <w:marBottom w:val="0"/>
      <w:divBdr>
        <w:top w:val="none" w:sz="0" w:space="0" w:color="auto"/>
        <w:left w:val="none" w:sz="0" w:space="0" w:color="auto"/>
        <w:bottom w:val="none" w:sz="0" w:space="0" w:color="auto"/>
        <w:right w:val="none" w:sz="0" w:space="0" w:color="auto"/>
      </w:divBdr>
    </w:div>
    <w:div w:id="1191840385">
      <w:bodyDiv w:val="1"/>
      <w:marLeft w:val="0"/>
      <w:marRight w:val="0"/>
      <w:marTop w:val="0"/>
      <w:marBottom w:val="0"/>
      <w:divBdr>
        <w:top w:val="none" w:sz="0" w:space="0" w:color="auto"/>
        <w:left w:val="none" w:sz="0" w:space="0" w:color="auto"/>
        <w:bottom w:val="none" w:sz="0" w:space="0" w:color="auto"/>
        <w:right w:val="none" w:sz="0" w:space="0" w:color="auto"/>
      </w:divBdr>
    </w:div>
    <w:div w:id="1292786189">
      <w:bodyDiv w:val="1"/>
      <w:marLeft w:val="0"/>
      <w:marRight w:val="0"/>
      <w:marTop w:val="0"/>
      <w:marBottom w:val="0"/>
      <w:divBdr>
        <w:top w:val="none" w:sz="0" w:space="0" w:color="auto"/>
        <w:left w:val="none" w:sz="0" w:space="0" w:color="auto"/>
        <w:bottom w:val="none" w:sz="0" w:space="0" w:color="auto"/>
        <w:right w:val="none" w:sz="0" w:space="0" w:color="auto"/>
      </w:divBdr>
    </w:div>
    <w:div w:id="1722822409">
      <w:bodyDiv w:val="1"/>
      <w:marLeft w:val="0"/>
      <w:marRight w:val="0"/>
      <w:marTop w:val="0"/>
      <w:marBottom w:val="0"/>
      <w:divBdr>
        <w:top w:val="none" w:sz="0" w:space="0" w:color="auto"/>
        <w:left w:val="none" w:sz="0" w:space="0" w:color="auto"/>
        <w:bottom w:val="none" w:sz="0" w:space="0" w:color="auto"/>
        <w:right w:val="none" w:sz="0" w:space="0" w:color="auto"/>
      </w:divBdr>
    </w:div>
    <w:div w:id="205333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C0AE-A5C0-43AE-86B7-90462299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Barwick, Sean</dc:creator>
  <cp:lastModifiedBy>Barwick, Sean</cp:lastModifiedBy>
  <cp:revision>22</cp:revision>
  <cp:lastPrinted>2017-01-19T10:46:00Z</cp:lastPrinted>
  <dcterms:created xsi:type="dcterms:W3CDTF">2017-01-19T10:44:00Z</dcterms:created>
  <dcterms:modified xsi:type="dcterms:W3CDTF">2017-01-19T16:56:00Z</dcterms:modified>
</cp:coreProperties>
</file>